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3558F463">
      <w:pPr>
        <w:spacing w:line="520" w:lineRule="exact"/>
        <w:jc w:val="center"/>
        <w:rPr>
          <w:rFonts w:ascii="Arial" w:hAnsi="Arial" w:cs="Arial"/>
          <w:b/>
          <w:kern w:val="0"/>
          <w:sz w:val="28"/>
          <w:szCs w:val="32"/>
          <w:lang w:bidi="en-US"/>
        </w:rPr>
      </w:pPr>
      <w:r>
        <w:rPr>
          <w:rFonts w:ascii="Arial" w:hAnsi="Arial" w:cs="Arial"/>
          <w:b/>
          <w:kern w:val="0"/>
          <w:sz w:val="28"/>
          <w:szCs w:val="32"/>
          <w:lang w:bidi="en-US"/>
        </w:rPr>
        <w:t>柳州职业技术</w:t>
      </w:r>
      <w:r>
        <w:rPr>
          <w:rFonts w:hint="eastAsia" w:ascii="Arial" w:hAnsi="Arial" w:cs="Arial"/>
          <w:b/>
          <w:kern w:val="0"/>
          <w:sz w:val="28"/>
          <w:szCs w:val="32"/>
          <w:lang w:bidi="en-US"/>
        </w:rPr>
        <w:t>大学</w:t>
      </w:r>
    </w:p>
    <w:p w14:paraId="23AC41B4">
      <w:pPr>
        <w:spacing w:line="520" w:lineRule="exact"/>
        <w:jc w:val="center"/>
        <w:rPr>
          <w:rFonts w:ascii="Arial" w:hAnsi="Arial" w:cs="Arial"/>
          <w:b/>
          <w:kern w:val="0"/>
          <w:sz w:val="28"/>
          <w:szCs w:val="32"/>
          <w:lang w:bidi="en-US"/>
        </w:rPr>
      </w:pPr>
      <w:r>
        <w:rPr>
          <w:rFonts w:hint="eastAsia" w:ascii="Arial" w:hAnsi="Arial" w:cs="Arial"/>
          <w:b/>
          <w:kern w:val="0"/>
          <w:sz w:val="28"/>
          <w:szCs w:val="32"/>
          <w:lang w:bidi="en-US"/>
        </w:rPr>
        <w:t>202</w:t>
      </w:r>
      <w:r>
        <w:rPr>
          <w:rFonts w:hint="eastAsia" w:ascii="Arial" w:hAnsi="Arial" w:cs="Arial"/>
          <w:b/>
          <w:kern w:val="0"/>
          <w:sz w:val="28"/>
          <w:szCs w:val="32"/>
          <w:lang w:val="en-US" w:eastAsia="zh-CN" w:bidi="en-US"/>
        </w:rPr>
        <w:t>5</w:t>
      </w:r>
      <w:r>
        <w:rPr>
          <w:rFonts w:hint="eastAsia" w:ascii="Arial" w:hAnsi="Arial" w:cs="Arial"/>
          <w:b/>
          <w:kern w:val="0"/>
          <w:sz w:val="28"/>
          <w:szCs w:val="32"/>
          <w:lang w:bidi="en-US"/>
        </w:rPr>
        <w:t>年期刊报纸数据库服务</w:t>
      </w:r>
      <w:r>
        <w:rPr>
          <w:rFonts w:hint="eastAsia" w:ascii="Arial" w:hAnsi="Arial" w:cs="Arial"/>
          <w:b/>
          <w:kern w:val="0"/>
          <w:sz w:val="28"/>
          <w:szCs w:val="32"/>
          <w:lang w:val="en-US" w:eastAsia="zh-CN" w:bidi="en-US"/>
        </w:rPr>
        <w:t>采购</w:t>
      </w:r>
      <w:r>
        <w:rPr>
          <w:rFonts w:hint="eastAsia" w:ascii="Arial" w:hAnsi="Arial" w:cs="Arial"/>
          <w:b/>
          <w:kern w:val="0"/>
          <w:sz w:val="28"/>
          <w:szCs w:val="32"/>
          <w:lang w:bidi="en-US"/>
        </w:rPr>
        <w:t>项目</w:t>
      </w:r>
      <w:r>
        <w:rPr>
          <w:rFonts w:ascii="Arial" w:hAnsi="Arial" w:cs="Arial"/>
          <w:b/>
          <w:kern w:val="0"/>
          <w:sz w:val="28"/>
          <w:szCs w:val="32"/>
          <w:lang w:bidi="en-US"/>
        </w:rPr>
        <w:t>询价采购公告</w:t>
      </w:r>
    </w:p>
    <w:p w14:paraId="163FA81C">
      <w:pPr>
        <w:widowControl/>
        <w:spacing w:after="200" w:line="276" w:lineRule="auto"/>
        <w:ind w:firstLine="1100" w:firstLineChars="500"/>
        <w:jc w:val="left"/>
        <w:rPr>
          <w:rFonts w:ascii="Arial" w:hAnsi="Arial" w:cs="Arial"/>
          <w:kern w:val="0"/>
          <w:sz w:val="22"/>
          <w:szCs w:val="24"/>
          <w:lang w:bidi="en-US"/>
        </w:rPr>
      </w:pPr>
      <w:r>
        <w:rPr>
          <w:rFonts w:ascii="Arial" w:hAnsi="Arial" w:cs="Arial"/>
          <w:kern w:val="0"/>
          <w:sz w:val="22"/>
          <w:szCs w:val="24"/>
          <w:lang w:bidi="en-US"/>
        </w:rPr>
        <w:t>采购编号：</w:t>
      </w:r>
      <w:r>
        <w:rPr>
          <w:rFonts w:hint="eastAsia" w:ascii="Arial" w:hAnsi="Arial" w:cs="Arial"/>
          <w:b/>
          <w:kern w:val="0"/>
          <w:sz w:val="22"/>
          <w:szCs w:val="24"/>
          <w:lang w:val="en-US" w:eastAsia="zh-CN" w:bidi="en-US"/>
        </w:rPr>
        <w:t>LZPU</w:t>
      </w:r>
      <w:r>
        <w:rPr>
          <w:rFonts w:hint="eastAsia" w:ascii="Arial" w:hAnsi="Arial" w:cs="Arial"/>
          <w:b/>
          <w:kern w:val="0"/>
          <w:sz w:val="22"/>
          <w:szCs w:val="24"/>
          <w:lang w:bidi="en-US"/>
        </w:rPr>
        <w:t>2025-</w:t>
      </w:r>
      <w:r>
        <w:rPr>
          <w:rFonts w:hint="eastAsia" w:ascii="Arial" w:hAnsi="Arial" w:cs="Arial"/>
          <w:b/>
          <w:kern w:val="0"/>
          <w:sz w:val="22"/>
          <w:szCs w:val="24"/>
          <w:lang w:val="en-US" w:eastAsia="zh-CN" w:bidi="en-US"/>
        </w:rPr>
        <w:t>12</w:t>
      </w:r>
      <w:r>
        <w:rPr>
          <w:rFonts w:ascii="Arial" w:hAnsi="Arial" w:cs="Arial"/>
          <w:kern w:val="0"/>
          <w:sz w:val="22"/>
          <w:szCs w:val="24"/>
          <w:lang w:bidi="en-US"/>
        </w:rPr>
        <w:t xml:space="preserve">                              发布日期：</w:t>
      </w:r>
      <w:r>
        <w:rPr>
          <w:rFonts w:hint="eastAsia" w:ascii="Arial" w:hAnsi="Arial" w:cs="Arial"/>
          <w:b/>
          <w:kern w:val="0"/>
          <w:sz w:val="22"/>
          <w:szCs w:val="24"/>
          <w:lang w:bidi="en-US"/>
        </w:rPr>
        <w:t>2025年</w:t>
      </w:r>
      <w:r>
        <w:rPr>
          <w:rFonts w:hint="eastAsia" w:ascii="Arial" w:hAnsi="Arial" w:cs="Arial"/>
          <w:b/>
          <w:kern w:val="0"/>
          <w:sz w:val="22"/>
          <w:szCs w:val="24"/>
          <w:lang w:val="en-US" w:eastAsia="zh-CN" w:bidi="en-US"/>
        </w:rPr>
        <w:t>5</w:t>
      </w:r>
      <w:r>
        <w:rPr>
          <w:rFonts w:hint="eastAsia" w:ascii="Arial" w:hAnsi="Arial" w:cs="Arial"/>
          <w:b/>
          <w:kern w:val="0"/>
          <w:sz w:val="22"/>
          <w:szCs w:val="24"/>
          <w:lang w:bidi="en-US"/>
        </w:rPr>
        <w:t>月</w:t>
      </w:r>
      <w:r>
        <w:rPr>
          <w:rFonts w:hint="eastAsia" w:ascii="Arial" w:hAnsi="Arial" w:cs="Arial"/>
          <w:b/>
          <w:kern w:val="0"/>
          <w:sz w:val="22"/>
          <w:szCs w:val="24"/>
          <w:lang w:val="en-US" w:eastAsia="zh-CN" w:bidi="en-US"/>
        </w:rPr>
        <w:t>26</w:t>
      </w:r>
      <w:r>
        <w:rPr>
          <w:rFonts w:hint="eastAsia" w:ascii="Arial" w:hAnsi="Arial" w:cs="Arial"/>
          <w:b/>
          <w:kern w:val="0"/>
          <w:sz w:val="22"/>
          <w:szCs w:val="24"/>
          <w:lang w:bidi="en-US"/>
        </w:rPr>
        <w:t>日</w:t>
      </w:r>
    </w:p>
    <w:p w14:paraId="075D870F">
      <w:pPr>
        <w:numPr>
          <w:ilvl w:val="0"/>
          <w:numId w:val="1"/>
        </w:numPr>
        <w:spacing w:line="520" w:lineRule="exact"/>
        <w:rPr>
          <w:rFonts w:ascii="Arial" w:hAnsi="Arial" w:cs="Arial"/>
          <w:b/>
          <w:color w:val="auto"/>
          <w:kern w:val="0"/>
          <w:sz w:val="24"/>
          <w:szCs w:val="28"/>
          <w:lang w:bidi="en-US"/>
        </w:rPr>
      </w:pPr>
      <w:r>
        <w:rPr>
          <w:rFonts w:ascii="Arial" w:hAnsi="Arial" w:cs="Arial"/>
          <w:bCs/>
          <w:color w:val="auto"/>
          <w:kern w:val="0"/>
          <w:sz w:val="24"/>
          <w:szCs w:val="28"/>
          <w:lang w:bidi="en-US"/>
        </w:rPr>
        <w:t>项目名称：</w:t>
      </w:r>
      <w:r>
        <w:rPr>
          <w:rFonts w:hint="eastAsia" w:ascii="Arial" w:hAnsi="Arial" w:cs="Arial"/>
          <w:bCs/>
          <w:color w:val="auto"/>
          <w:kern w:val="0"/>
          <w:sz w:val="24"/>
          <w:szCs w:val="28"/>
          <w:lang w:bidi="en-US"/>
        </w:rPr>
        <w:t>202</w:t>
      </w:r>
      <w:r>
        <w:rPr>
          <w:rFonts w:hint="eastAsia" w:ascii="Arial" w:hAnsi="Arial" w:cs="Arial"/>
          <w:bCs/>
          <w:color w:val="auto"/>
          <w:kern w:val="0"/>
          <w:sz w:val="24"/>
          <w:szCs w:val="28"/>
          <w:lang w:val="en-US" w:eastAsia="zh-CN" w:bidi="en-US"/>
        </w:rPr>
        <w:t>5</w:t>
      </w:r>
      <w:r>
        <w:rPr>
          <w:rFonts w:hint="eastAsia" w:ascii="Arial" w:hAnsi="Arial" w:cs="Arial"/>
          <w:bCs/>
          <w:color w:val="auto"/>
          <w:kern w:val="0"/>
          <w:sz w:val="24"/>
          <w:szCs w:val="28"/>
          <w:lang w:bidi="en-US"/>
        </w:rPr>
        <w:t>年期刊报纸数据库服务项目采购</w:t>
      </w:r>
      <w:bookmarkStart w:id="55" w:name="_GoBack"/>
      <w:bookmarkEnd w:id="55"/>
    </w:p>
    <w:p w14:paraId="4F39A208">
      <w:pPr>
        <w:numPr>
          <w:ilvl w:val="0"/>
          <w:numId w:val="1"/>
        </w:numPr>
        <w:spacing w:line="520" w:lineRule="exact"/>
        <w:rPr>
          <w:rFonts w:ascii="Arial" w:hAnsi="Arial" w:cs="Arial"/>
          <w:b/>
          <w:color w:val="auto"/>
          <w:kern w:val="0"/>
          <w:sz w:val="24"/>
          <w:szCs w:val="28"/>
          <w:lang w:bidi="en-US"/>
        </w:rPr>
      </w:pPr>
      <w:r>
        <w:rPr>
          <w:rFonts w:ascii="Arial" w:hAnsi="Arial" w:cs="Arial"/>
          <w:bCs/>
          <w:color w:val="auto"/>
          <w:kern w:val="0"/>
          <w:sz w:val="24"/>
          <w:szCs w:val="28"/>
          <w:lang w:bidi="en-US"/>
        </w:rPr>
        <w:t>询价采购项目预算金额：（人民币大写）</w:t>
      </w:r>
      <w:r>
        <w:rPr>
          <w:rFonts w:hint="eastAsia" w:ascii="Arial" w:hAnsi="Arial" w:cs="Arial"/>
          <w:bCs/>
          <w:color w:val="auto"/>
          <w:kern w:val="0"/>
          <w:sz w:val="24"/>
          <w:szCs w:val="28"/>
          <w:lang w:bidi="en-US"/>
        </w:rPr>
        <w:t>陆万</w:t>
      </w:r>
      <w:r>
        <w:rPr>
          <w:rFonts w:ascii="Arial" w:hAnsi="Arial" w:cs="Arial"/>
          <w:bCs/>
          <w:color w:val="auto"/>
          <w:kern w:val="0"/>
          <w:sz w:val="24"/>
          <w:szCs w:val="28"/>
          <w:lang w:bidi="en-US"/>
        </w:rPr>
        <w:t>元整（¥</w:t>
      </w:r>
      <w:r>
        <w:rPr>
          <w:rFonts w:hint="eastAsia" w:ascii="Arial" w:hAnsi="Arial" w:cs="Arial"/>
          <w:bCs/>
          <w:color w:val="auto"/>
          <w:kern w:val="0"/>
          <w:sz w:val="24"/>
          <w:szCs w:val="28"/>
          <w:lang w:bidi="en-US"/>
        </w:rPr>
        <w:t>60000.00</w:t>
      </w:r>
      <w:r>
        <w:rPr>
          <w:rFonts w:ascii="Arial" w:hAnsi="Arial" w:cs="Arial"/>
          <w:bCs/>
          <w:color w:val="auto"/>
          <w:kern w:val="0"/>
          <w:sz w:val="24"/>
          <w:szCs w:val="28"/>
          <w:lang w:bidi="en-US"/>
        </w:rPr>
        <w:t>）</w:t>
      </w:r>
    </w:p>
    <w:p w14:paraId="7B24866B">
      <w:pPr>
        <w:numPr>
          <w:ilvl w:val="0"/>
          <w:numId w:val="1"/>
        </w:numPr>
        <w:spacing w:line="520" w:lineRule="exact"/>
        <w:rPr>
          <w:rFonts w:ascii="Arial" w:hAnsi="Arial" w:cs="Arial"/>
          <w:bCs/>
          <w:color w:val="auto"/>
          <w:kern w:val="0"/>
          <w:sz w:val="24"/>
          <w:szCs w:val="28"/>
          <w:lang w:bidi="en-US"/>
        </w:rPr>
      </w:pPr>
      <w:r>
        <w:rPr>
          <w:rFonts w:hint="eastAsia" w:ascii="Arial" w:hAnsi="Arial" w:cs="Arial"/>
          <w:bCs/>
          <w:color w:val="auto"/>
          <w:kern w:val="0"/>
          <w:sz w:val="24"/>
          <w:szCs w:val="28"/>
          <w:lang w:bidi="en-US"/>
        </w:rPr>
        <w:t>评标方法：最低评标价法</w:t>
      </w:r>
    </w:p>
    <w:p w14:paraId="48EAFC50">
      <w:pPr>
        <w:numPr>
          <w:ilvl w:val="0"/>
          <w:numId w:val="1"/>
        </w:numPr>
        <w:rPr>
          <w:rFonts w:ascii="Arial" w:hAnsi="Arial" w:cs="Arial"/>
          <w:bCs/>
          <w:color w:val="auto"/>
          <w:kern w:val="0"/>
          <w:sz w:val="24"/>
          <w:szCs w:val="28"/>
          <w:lang w:bidi="en-US"/>
        </w:rPr>
      </w:pPr>
      <w:r>
        <w:rPr>
          <w:rFonts w:ascii="Arial" w:hAnsi="Arial" w:cs="Arial"/>
          <w:bCs/>
          <w:color w:val="auto"/>
          <w:kern w:val="0"/>
          <w:sz w:val="24"/>
          <w:szCs w:val="28"/>
          <w:lang w:bidi="en-US"/>
        </w:rPr>
        <w:t>采购</w:t>
      </w:r>
      <w:r>
        <w:rPr>
          <w:rFonts w:hint="eastAsia" w:ascii="Arial" w:hAnsi="Arial" w:cs="Arial"/>
          <w:bCs/>
          <w:color w:val="auto"/>
          <w:kern w:val="0"/>
          <w:sz w:val="24"/>
          <w:szCs w:val="28"/>
          <w:lang w:bidi="en-US"/>
        </w:rPr>
        <w:t>要</w:t>
      </w:r>
      <w:r>
        <w:rPr>
          <w:rFonts w:ascii="Arial" w:hAnsi="Arial" w:cs="Arial"/>
          <w:bCs/>
          <w:color w:val="auto"/>
          <w:kern w:val="0"/>
          <w:sz w:val="24"/>
          <w:szCs w:val="28"/>
          <w:lang w:bidi="en-US"/>
        </w:rPr>
        <w:t>求</w:t>
      </w:r>
    </w:p>
    <w:p w14:paraId="75D6DB85">
      <w:pPr>
        <w:pStyle w:val="7"/>
        <w:rPr>
          <w:b/>
          <w:color w:val="FF0000"/>
        </w:rPr>
      </w:pPr>
      <w:r>
        <w:rPr>
          <w:rFonts w:hint="eastAsia"/>
          <w:b/>
          <w:bCs w:val="0"/>
          <w:color w:val="FF0000"/>
          <w:highlight w:val="yellow"/>
        </w:rPr>
        <w:t>说明：</w:t>
      </w:r>
      <w:r>
        <w:rPr>
          <w:rFonts w:hint="eastAsia"/>
        </w:rPr>
        <w:t>项目所有参数及商务要求为实质性响应内容，评审时报价人的响应内容发生负偏离一项（含）以上的，视为报价无效。报价人应对照参数要求逐条作明确的报价响应，并在</w:t>
      </w:r>
      <w:r>
        <w:rPr>
          <w:rFonts w:hint="eastAsia"/>
          <w:u w:val="single"/>
        </w:rPr>
        <w:t>“商务、技术响应、偏离情况说明表”</w:t>
      </w:r>
      <w:r>
        <w:rPr>
          <w:rFonts w:hint="eastAsia"/>
        </w:rPr>
        <w:t>中作出偏离说明。</w:t>
      </w:r>
    </w:p>
    <w:tbl>
      <w:tblPr>
        <w:tblStyle w:val="1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851"/>
        <w:gridCol w:w="7759"/>
        <w:gridCol w:w="375"/>
        <w:gridCol w:w="465"/>
      </w:tblGrid>
      <w:tr w14:paraId="4124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16" w:type="dxa"/>
            <w:vAlign w:val="center"/>
          </w:tcPr>
          <w:p w14:paraId="23B0FEA0">
            <w:pPr>
              <w:widowControl/>
              <w:jc w:val="center"/>
              <w:rPr>
                <w:rFonts w:ascii="Arial" w:hAnsi="Arial" w:cs="Arial"/>
                <w:color w:val="000000"/>
                <w:kern w:val="0"/>
                <w:szCs w:val="21"/>
              </w:rPr>
            </w:pPr>
            <w:r>
              <w:rPr>
                <w:rFonts w:ascii="Arial" w:hAnsi="Arial" w:cs="Arial"/>
                <w:color w:val="000000"/>
                <w:kern w:val="0"/>
                <w:szCs w:val="21"/>
              </w:rPr>
              <w:t>序号</w:t>
            </w:r>
          </w:p>
        </w:tc>
        <w:tc>
          <w:tcPr>
            <w:tcW w:w="851" w:type="dxa"/>
            <w:shd w:val="clear" w:color="auto" w:fill="auto"/>
            <w:noWrap/>
            <w:vAlign w:val="center"/>
          </w:tcPr>
          <w:p w14:paraId="12B76B21">
            <w:pPr>
              <w:widowControl/>
              <w:jc w:val="center"/>
              <w:rPr>
                <w:rFonts w:ascii="Arial" w:hAnsi="Arial" w:cs="Arial"/>
                <w:color w:val="000000"/>
                <w:kern w:val="0"/>
                <w:szCs w:val="21"/>
              </w:rPr>
            </w:pPr>
            <w:r>
              <w:rPr>
                <w:rFonts w:ascii="Arial" w:hAnsi="Arial" w:cs="Arial"/>
                <w:color w:val="000000"/>
                <w:kern w:val="0"/>
                <w:szCs w:val="21"/>
              </w:rPr>
              <w:t>名称</w:t>
            </w:r>
          </w:p>
        </w:tc>
        <w:tc>
          <w:tcPr>
            <w:tcW w:w="7759" w:type="dxa"/>
            <w:shd w:val="clear" w:color="auto" w:fill="auto"/>
            <w:noWrap/>
            <w:vAlign w:val="center"/>
          </w:tcPr>
          <w:p w14:paraId="288B6895">
            <w:pPr>
              <w:widowControl/>
              <w:jc w:val="center"/>
              <w:rPr>
                <w:rFonts w:ascii="Arial" w:hAnsi="Arial" w:cs="Arial"/>
                <w:color w:val="000000"/>
                <w:kern w:val="0"/>
                <w:szCs w:val="21"/>
              </w:rPr>
            </w:pPr>
            <w:r>
              <w:rPr>
                <w:rFonts w:hint="eastAsia" w:ascii="Arial" w:hAnsi="Arial" w:cs="Arial"/>
                <w:kern w:val="0"/>
                <w:szCs w:val="21"/>
              </w:rPr>
              <w:t>参数</w:t>
            </w:r>
            <w:r>
              <w:rPr>
                <w:rFonts w:hint="eastAsia" w:ascii="Arial" w:hAnsi="Arial" w:cs="Arial"/>
                <w:color w:val="000000"/>
                <w:kern w:val="0"/>
                <w:szCs w:val="21"/>
              </w:rPr>
              <w:t>要求</w:t>
            </w:r>
          </w:p>
        </w:tc>
        <w:tc>
          <w:tcPr>
            <w:tcW w:w="375" w:type="dxa"/>
            <w:shd w:val="clear" w:color="auto" w:fill="auto"/>
            <w:noWrap/>
            <w:vAlign w:val="center"/>
          </w:tcPr>
          <w:p w14:paraId="482FA216">
            <w:pPr>
              <w:widowControl/>
              <w:jc w:val="center"/>
              <w:rPr>
                <w:rFonts w:ascii="Arial" w:hAnsi="Arial" w:cs="Arial"/>
                <w:color w:val="000000"/>
                <w:kern w:val="0"/>
                <w:szCs w:val="21"/>
              </w:rPr>
            </w:pPr>
            <w:r>
              <w:rPr>
                <w:rFonts w:hint="eastAsia" w:ascii="Arial" w:hAnsi="Arial" w:cs="Arial"/>
                <w:color w:val="000000"/>
                <w:kern w:val="0"/>
                <w:szCs w:val="21"/>
              </w:rPr>
              <w:t>数量</w:t>
            </w:r>
          </w:p>
        </w:tc>
        <w:tc>
          <w:tcPr>
            <w:tcW w:w="465" w:type="dxa"/>
            <w:shd w:val="clear" w:color="auto" w:fill="auto"/>
            <w:noWrap/>
            <w:vAlign w:val="center"/>
          </w:tcPr>
          <w:p w14:paraId="4D5D442D">
            <w:pPr>
              <w:widowControl/>
              <w:jc w:val="center"/>
              <w:rPr>
                <w:rFonts w:ascii="Arial" w:hAnsi="Arial" w:cs="Arial"/>
                <w:color w:val="000000"/>
                <w:kern w:val="0"/>
                <w:szCs w:val="21"/>
              </w:rPr>
            </w:pPr>
            <w:r>
              <w:rPr>
                <w:rFonts w:hint="eastAsia" w:ascii="Arial" w:hAnsi="Arial" w:cs="Arial"/>
                <w:color w:val="000000"/>
                <w:kern w:val="0"/>
                <w:szCs w:val="21"/>
              </w:rPr>
              <w:t>单位</w:t>
            </w:r>
          </w:p>
        </w:tc>
      </w:tr>
      <w:tr w14:paraId="0968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jc w:val="center"/>
        </w:trPr>
        <w:tc>
          <w:tcPr>
            <w:tcW w:w="616" w:type="dxa"/>
          </w:tcPr>
          <w:p w14:paraId="541DEB79">
            <w:pPr>
              <w:widowControl/>
              <w:rPr>
                <w:rFonts w:ascii="Arial" w:hAnsi="Arial" w:cs="Arial"/>
                <w:kern w:val="0"/>
                <w:szCs w:val="21"/>
              </w:rPr>
            </w:pPr>
            <w:r>
              <w:rPr>
                <w:rFonts w:ascii="Arial" w:hAnsi="Arial" w:cs="Arial"/>
                <w:kern w:val="0"/>
                <w:szCs w:val="21"/>
              </w:rPr>
              <w:t>1</w:t>
            </w:r>
          </w:p>
        </w:tc>
        <w:tc>
          <w:tcPr>
            <w:tcW w:w="851" w:type="dxa"/>
            <w:shd w:val="clear" w:color="auto" w:fill="auto"/>
            <w:noWrap/>
          </w:tcPr>
          <w:p w14:paraId="5D490E7F">
            <w:pPr>
              <w:widowControl/>
              <w:rPr>
                <w:rFonts w:ascii="Arial" w:hAnsi="Arial" w:cs="Arial"/>
                <w:kern w:val="0"/>
                <w:szCs w:val="21"/>
              </w:rPr>
            </w:pPr>
            <w:r>
              <w:rPr>
                <w:rFonts w:hint="eastAsia" w:ascii="Arial" w:hAnsi="Arial" w:cs="Arial"/>
                <w:sz w:val="24"/>
                <w:szCs w:val="32"/>
              </w:rPr>
              <w:t>202</w:t>
            </w:r>
            <w:r>
              <w:rPr>
                <w:rFonts w:hint="eastAsia" w:ascii="Arial" w:hAnsi="Arial" w:cs="Arial"/>
                <w:sz w:val="24"/>
                <w:szCs w:val="32"/>
                <w:lang w:val="en-US" w:eastAsia="zh-CN"/>
              </w:rPr>
              <w:t>5</w:t>
            </w:r>
            <w:r>
              <w:rPr>
                <w:rFonts w:hint="eastAsia" w:ascii="Arial" w:hAnsi="Arial" w:cs="Arial"/>
                <w:sz w:val="24"/>
                <w:szCs w:val="32"/>
              </w:rPr>
              <w:t>年期刊报纸数据库服务</w:t>
            </w:r>
          </w:p>
        </w:tc>
        <w:tc>
          <w:tcPr>
            <w:tcW w:w="7759" w:type="dxa"/>
            <w:shd w:val="clear" w:color="auto" w:fill="auto"/>
            <w:noWrap/>
          </w:tcPr>
          <w:p w14:paraId="2EB297A6">
            <w:pPr>
              <w:adjustRightInd w:val="0"/>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lang w:val="en-US" w:eastAsia="zh-CN"/>
              </w:rPr>
              <w:t>一</w:t>
            </w:r>
            <w:r>
              <w:rPr>
                <w:rFonts w:hint="eastAsia" w:asciiTheme="majorEastAsia" w:hAnsiTheme="majorEastAsia" w:eastAsiaTheme="majorEastAsia"/>
                <w:szCs w:val="21"/>
              </w:rPr>
              <w:t>、服务内容</w:t>
            </w:r>
          </w:p>
          <w:p w14:paraId="04142BCA">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1.支持数据检索，检索字段包含：主题、标题、刊名、作者、第一作者、机构、关键词、摘要、栏目、基金、正文；</w:t>
            </w:r>
          </w:p>
          <w:p w14:paraId="4DD743C0">
            <w:pPr>
              <w:pStyle w:val="21"/>
              <w:numPr>
                <w:ilvl w:val="0"/>
                <w:numId w:val="0"/>
              </w:numPr>
              <w:adjustRightInd w:val="0"/>
              <w:snapToGrid w:val="0"/>
              <w:spacing w:line="360" w:lineRule="auto"/>
              <w:ind w:leftChars="0"/>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2.支持“在结果中检索”；</w:t>
            </w:r>
          </w:p>
          <w:p w14:paraId="688D3C5E">
            <w:pPr>
              <w:pStyle w:val="21"/>
              <w:numPr>
                <w:ilvl w:val="0"/>
                <w:numId w:val="0"/>
              </w:numPr>
              <w:adjustRightInd w:val="0"/>
              <w:snapToGrid w:val="0"/>
              <w:spacing w:line="360" w:lineRule="auto"/>
              <w:ind w:leftChars="0"/>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3.检索结果，支持按照年份、学科、关键词、重要期刊、刊名、作者机构、作者、基金进行二次筛选；</w:t>
            </w:r>
          </w:p>
          <w:p w14:paraId="1409033E">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4.PC端检索结果需支持按默认排序、发表时间降序、发表时间升序、被引量排序、阅读量排序几种不同的排序来显示；</w:t>
            </w:r>
          </w:p>
          <w:p w14:paraId="50A9DD6B">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5.检索结果支持按年份、学科、关键词、重要期刊、刊名、作者机构、作者、基金进行二次筛选；</w:t>
            </w:r>
          </w:p>
          <w:p w14:paraId="0616E3C5">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6.PC端的高级检索支持五个检索条件同时检索；</w:t>
            </w:r>
          </w:p>
          <w:p w14:paraId="07054364">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7.PC端支持记录检索历史；</w:t>
            </w:r>
          </w:p>
          <w:p w14:paraId="68FF90D5">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8.PC端支持刊种内的年期导航，及刊种的分类导航；</w:t>
            </w:r>
          </w:p>
          <w:p w14:paraId="34E68BD4">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9.分类导航支持按作者、学科、关键词、机构、地区、基金等类型查看文献；</w:t>
            </w:r>
          </w:p>
          <w:p w14:paraId="7BA5A13D">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10.PC端支持刊内检索；</w:t>
            </w:r>
          </w:p>
          <w:p w14:paraId="1CF6BEB2">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11.PC端、移动端均具备期刊全文阅读功能，支持流媒体格式在线阅读、支持PDF格式下载；</w:t>
            </w:r>
          </w:p>
          <w:p w14:paraId="46B65CFD">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12.PC端全文页面支持文章目录导航/文内图表导航，点击目录导航/文内图表导航可定位至文章对应的内容位置；</w:t>
            </w:r>
          </w:p>
          <w:p w14:paraId="107A7FE5">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13.PC端支持期刊文章下载，且不用下载专用阅读器；</w:t>
            </w:r>
          </w:p>
          <w:p w14:paraId="46AF35D0">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14.PC端、移动端均支持“引用文本”，可以直接使用GB/T7714、MLA、APA三种不同的参考文献格式；</w:t>
            </w:r>
          </w:p>
          <w:p w14:paraId="6C2FA7DB">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15.支持对期刊及文献进行收藏云端同步，对收藏期刊可自行进行分类管理；</w:t>
            </w:r>
          </w:p>
          <w:p w14:paraId="3AF874F8">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16.移动端支持以瀑布流的形式查看每种刊物各年份各期的文章目录；</w:t>
            </w:r>
          </w:p>
          <w:p w14:paraId="5C1E9AA3">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17.移动端支持在线学术讨论交流，形成学术讨论共同体；</w:t>
            </w:r>
          </w:p>
          <w:p w14:paraId="6A97BCAA">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18.移动端，刊种、文章均具备点赞、评论功能，且点赞、评论、阅读数据实时更新；</w:t>
            </w:r>
          </w:p>
          <w:p w14:paraId="3DABCE1F">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19.移动端支持查看期刊收藏量及收藏的人，并支持关注对方实现在线交流；</w:t>
            </w:r>
          </w:p>
          <w:p w14:paraId="00C0763A">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20.移动端支持期刊全文转发至学习通交流群中；</w:t>
            </w:r>
          </w:p>
          <w:p w14:paraId="1390594E">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21.移动端支持将期刊全文转发至微信、朋友圈等第三方社交媒体平台；</w:t>
            </w:r>
          </w:p>
          <w:p w14:paraId="7537859A">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22.报价人需具备移动端应用（非微信公众平台），通过手机（支持安卓系统、IOS系统</w:t>
            </w:r>
            <w:r>
              <w:rPr>
                <w:rFonts w:hint="eastAsia" w:asciiTheme="majorEastAsia" w:hAnsiTheme="majorEastAsia" w:eastAsiaTheme="majorEastAsia"/>
                <w:szCs w:val="21"/>
                <w:highlight w:val="none"/>
                <w:lang w:val="en-US" w:eastAsia="zh-CN"/>
              </w:rPr>
              <w:t>、鸿蒙系统）、</w:t>
            </w:r>
            <w:r>
              <w:rPr>
                <w:rFonts w:hint="eastAsia" w:asciiTheme="majorEastAsia" w:hAnsiTheme="majorEastAsia" w:eastAsiaTheme="majorEastAsia"/>
                <w:szCs w:val="21"/>
                <w:lang w:val="en-US" w:eastAsia="zh-CN"/>
              </w:rPr>
              <w:t>平板电脑等多平台使用，具备检索功能，支持在线html格式阅读，全文内容为文本格式支持自由复制。</w:t>
            </w:r>
          </w:p>
          <w:p w14:paraId="11D6DB11">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24支持PC端、手机、Pad、歌德机等多终端数据同步。</w:t>
            </w:r>
          </w:p>
          <w:p w14:paraId="15F4C20F">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25.期刊除在自身数据库平台使用外，支持在数字图书馆门户首页的一站式资源检索框中检索并利用，形成多种数据资源的统一检索；</w:t>
            </w:r>
          </w:p>
          <w:p w14:paraId="57732B76">
            <w:pPr>
              <w:pStyle w:val="21"/>
              <w:numPr>
                <w:ilvl w:val="0"/>
                <w:numId w:val="0"/>
              </w:numPr>
              <w:adjustRightInd w:val="0"/>
              <w:snapToGrid w:val="0"/>
              <w:spacing w:line="360" w:lineRule="auto"/>
              <w:ind w:leftChars="0"/>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26.无并发数、无下载量限制。</w:t>
            </w:r>
          </w:p>
          <w:p w14:paraId="69E553D2">
            <w:pPr>
              <w:pStyle w:val="21"/>
              <w:numPr>
                <w:ilvl w:val="0"/>
                <w:numId w:val="0"/>
              </w:numPr>
              <w:adjustRightInd w:val="0"/>
              <w:snapToGrid w:val="0"/>
              <w:spacing w:line="360" w:lineRule="auto"/>
              <w:ind w:leftChars="0"/>
              <w:rPr>
                <w:rFonts w:asciiTheme="majorEastAsia" w:hAnsiTheme="majorEastAsia" w:eastAsiaTheme="majorEastAsia"/>
                <w:szCs w:val="21"/>
              </w:rPr>
            </w:pPr>
            <w:r>
              <w:rPr>
                <w:rFonts w:hint="eastAsia" w:asciiTheme="majorEastAsia" w:hAnsiTheme="majorEastAsia" w:eastAsiaTheme="majorEastAsia"/>
                <w:szCs w:val="21"/>
                <w:lang w:val="en-US" w:eastAsia="zh-CN"/>
              </w:rPr>
              <w:t>27.</w:t>
            </w:r>
            <w:r>
              <w:rPr>
                <w:rFonts w:hint="eastAsia" w:asciiTheme="majorEastAsia" w:hAnsiTheme="majorEastAsia" w:eastAsiaTheme="majorEastAsia"/>
                <w:szCs w:val="21"/>
              </w:rPr>
              <w:t>报价人确保提供的电子期刊报纸符合国家及各级行政机构对电子期刊报纸的法律法规及文件要求,并能及时根据各级行政机构的政策调整对所提供的电子期刊报纸进行清查、下架处理。</w:t>
            </w:r>
          </w:p>
          <w:p w14:paraId="2412A7EB">
            <w:pPr>
              <w:spacing w:line="360" w:lineRule="auto"/>
              <w:rPr>
                <w:rFonts w:asciiTheme="majorEastAsia" w:hAnsiTheme="majorEastAsia" w:eastAsiaTheme="majorEastAsia"/>
                <w:bCs/>
                <w:szCs w:val="21"/>
              </w:rPr>
            </w:pPr>
            <w:r>
              <w:rPr>
                <w:rFonts w:hint="eastAsia" w:asciiTheme="majorEastAsia" w:hAnsiTheme="majorEastAsia" w:eastAsiaTheme="majorEastAsia"/>
                <w:bCs/>
                <w:szCs w:val="21"/>
              </w:rPr>
              <w:t>二、其他要求：</w:t>
            </w:r>
          </w:p>
          <w:p w14:paraId="53F6FE8E">
            <w:pPr>
              <w:pStyle w:val="21"/>
              <w:adjustRightInd w:val="0"/>
              <w:snapToGrid w:val="0"/>
              <w:spacing w:line="360" w:lineRule="auto"/>
              <w:ind w:firstLine="0" w:firstLineChars="0"/>
              <w:rPr>
                <w:rFonts w:asciiTheme="majorEastAsia" w:hAnsiTheme="majorEastAsia" w:eastAsiaTheme="majorEastAsia"/>
                <w:bCs/>
                <w:szCs w:val="21"/>
              </w:rPr>
            </w:pPr>
            <w:r>
              <w:rPr>
                <w:rFonts w:hint="eastAsia" w:asciiTheme="majorEastAsia" w:hAnsiTheme="majorEastAsia" w:eastAsiaTheme="majorEastAsia"/>
                <w:bCs/>
                <w:szCs w:val="21"/>
              </w:rPr>
              <w:t>1.具备授权期刊种数不低于6300种（需覆盖学术、教育、大众、综合类），其中教育类刊种不低于800种。北大核心期刊不低于1100种</w:t>
            </w:r>
            <w:r>
              <w:rPr>
                <w:rFonts w:hint="eastAsia" w:asciiTheme="majorEastAsia" w:hAnsiTheme="majorEastAsia" w:eastAsiaTheme="majorEastAsia"/>
                <w:bCs/>
                <w:szCs w:val="21"/>
                <w:lang w:eastAsia="zh-CN"/>
              </w:rPr>
              <w:t>。</w:t>
            </w:r>
            <w:r>
              <w:rPr>
                <w:rFonts w:hint="eastAsia" w:asciiTheme="majorEastAsia" w:hAnsiTheme="majorEastAsia" w:eastAsiaTheme="majorEastAsia" w:cstheme="minorBidi"/>
                <w:szCs w:val="21"/>
              </w:rPr>
              <w:t>移动端包含不少于300种报纸。</w:t>
            </w:r>
          </w:p>
          <w:p w14:paraId="7431E6FD">
            <w:pPr>
              <w:pStyle w:val="21"/>
              <w:adjustRightInd w:val="0"/>
              <w:snapToGrid w:val="0"/>
              <w:spacing w:line="360" w:lineRule="auto"/>
              <w:ind w:firstLine="0" w:firstLineChars="0"/>
              <w:rPr>
                <w:rFonts w:asciiTheme="majorEastAsia" w:hAnsiTheme="majorEastAsia" w:eastAsiaTheme="majorEastAsia"/>
                <w:bCs/>
                <w:szCs w:val="21"/>
              </w:rPr>
            </w:pPr>
            <w:r>
              <w:rPr>
                <w:rFonts w:hint="eastAsia" w:asciiTheme="majorEastAsia" w:hAnsiTheme="majorEastAsia" w:eastAsiaTheme="majorEastAsia"/>
                <w:bCs/>
                <w:szCs w:val="21"/>
              </w:rPr>
              <w:t>2.具有中华人民共和国出版物经营许可证（</w:t>
            </w:r>
            <w:r>
              <w:rPr>
                <w:rFonts w:hint="eastAsia" w:asciiTheme="majorEastAsia" w:hAnsiTheme="majorEastAsia" w:eastAsiaTheme="majorEastAsia"/>
                <w:b/>
                <w:bCs w:val="0"/>
                <w:color w:val="auto"/>
                <w:szCs w:val="21"/>
                <w:lang w:val="en-US" w:eastAsia="zh-CN"/>
              </w:rPr>
              <w:t>报价时需</w:t>
            </w:r>
            <w:r>
              <w:rPr>
                <w:rFonts w:hint="eastAsia" w:asciiTheme="majorEastAsia" w:hAnsiTheme="majorEastAsia" w:eastAsiaTheme="majorEastAsia"/>
                <w:b/>
                <w:bCs w:val="0"/>
                <w:color w:val="auto"/>
                <w:szCs w:val="21"/>
              </w:rPr>
              <w:t>提供中华人民共和国出版物经营许可证复印件并加盖公章，未提供</w:t>
            </w:r>
            <w:r>
              <w:rPr>
                <w:rFonts w:hint="eastAsia" w:asciiTheme="majorEastAsia" w:hAnsiTheme="majorEastAsia" w:eastAsiaTheme="majorEastAsia"/>
                <w:b/>
                <w:bCs w:val="0"/>
                <w:color w:val="auto"/>
                <w:szCs w:val="21"/>
                <w:lang w:val="en-US" w:eastAsia="zh-CN"/>
              </w:rPr>
              <w:t>则</w:t>
            </w:r>
            <w:r>
              <w:rPr>
                <w:rFonts w:hint="eastAsia" w:asciiTheme="majorEastAsia" w:hAnsiTheme="majorEastAsia" w:eastAsiaTheme="majorEastAsia"/>
                <w:b/>
                <w:bCs w:val="0"/>
                <w:color w:val="auto"/>
                <w:szCs w:val="21"/>
              </w:rPr>
              <w:t>视为报价无效</w:t>
            </w:r>
            <w:r>
              <w:rPr>
                <w:rFonts w:hint="eastAsia" w:asciiTheme="majorEastAsia" w:hAnsiTheme="majorEastAsia" w:eastAsiaTheme="majorEastAsia"/>
                <w:bCs/>
                <w:szCs w:val="21"/>
              </w:rPr>
              <w:t>）；</w:t>
            </w:r>
          </w:p>
          <w:p w14:paraId="0EE1C925">
            <w:pPr>
              <w:pStyle w:val="21"/>
              <w:adjustRightInd w:val="0"/>
              <w:snapToGrid w:val="0"/>
              <w:spacing w:line="360" w:lineRule="auto"/>
              <w:ind w:firstLine="0" w:firstLineChars="0"/>
              <w:rPr>
                <w:rFonts w:cs="Times New Roman"/>
                <w:sz w:val="24"/>
                <w:szCs w:val="24"/>
              </w:rPr>
            </w:pPr>
            <w:r>
              <w:rPr>
                <w:rFonts w:hint="eastAsia" w:asciiTheme="majorEastAsia" w:hAnsiTheme="majorEastAsia" w:eastAsiaTheme="majorEastAsia"/>
                <w:bCs/>
                <w:szCs w:val="21"/>
              </w:rPr>
              <w:t>3.</w:t>
            </w:r>
            <w:r>
              <w:rPr>
                <w:rFonts w:hint="eastAsia" w:asciiTheme="majorEastAsia" w:hAnsiTheme="majorEastAsia" w:eastAsiaTheme="majorEastAsia"/>
                <w:bCs/>
                <w:szCs w:val="21"/>
                <w:lang w:val="en-US" w:eastAsia="zh-CN"/>
              </w:rPr>
              <w:t>报价人</w:t>
            </w:r>
            <w:r>
              <w:rPr>
                <w:rFonts w:hint="eastAsia" w:asciiTheme="majorEastAsia" w:hAnsiTheme="majorEastAsia" w:eastAsiaTheme="majorEastAsia"/>
                <w:bCs/>
                <w:szCs w:val="21"/>
              </w:rPr>
              <w:t>需具备独自数字化加工能力（PDF格式、流媒体格式）。</w:t>
            </w:r>
          </w:p>
        </w:tc>
        <w:tc>
          <w:tcPr>
            <w:tcW w:w="375" w:type="dxa"/>
            <w:shd w:val="clear" w:color="auto" w:fill="auto"/>
            <w:noWrap/>
          </w:tcPr>
          <w:p w14:paraId="766D8B44">
            <w:pPr>
              <w:widowControl/>
              <w:rPr>
                <w:rFonts w:hint="eastAsia" w:ascii="Arial" w:hAnsi="Arial" w:cs="Arial" w:eastAsiaTheme="minorEastAsia"/>
                <w:kern w:val="0"/>
                <w:szCs w:val="21"/>
                <w:lang w:val="en-US" w:eastAsia="zh-CN"/>
              </w:rPr>
            </w:pPr>
            <w:r>
              <w:rPr>
                <w:rFonts w:hint="eastAsia" w:ascii="Arial" w:hAnsi="Arial" w:cs="Arial"/>
                <w:kern w:val="0"/>
                <w:szCs w:val="21"/>
                <w:lang w:val="en-US" w:eastAsia="zh-CN"/>
              </w:rPr>
              <w:t>1</w:t>
            </w:r>
          </w:p>
        </w:tc>
        <w:tc>
          <w:tcPr>
            <w:tcW w:w="465" w:type="dxa"/>
            <w:shd w:val="clear" w:color="auto" w:fill="auto"/>
            <w:noWrap/>
          </w:tcPr>
          <w:p w14:paraId="64E6022E">
            <w:pPr>
              <w:widowControl/>
              <w:rPr>
                <w:rFonts w:hint="eastAsia" w:ascii="Arial" w:hAnsi="Arial" w:cs="Arial" w:eastAsiaTheme="minorEastAsia"/>
                <w:kern w:val="0"/>
                <w:szCs w:val="21"/>
                <w:lang w:val="en-US" w:eastAsia="zh-CN"/>
              </w:rPr>
            </w:pPr>
            <w:r>
              <w:rPr>
                <w:rFonts w:hint="eastAsia" w:ascii="Arial" w:hAnsi="Arial" w:cs="Arial"/>
                <w:kern w:val="0"/>
                <w:szCs w:val="21"/>
                <w:lang w:val="en-US" w:eastAsia="zh-CN"/>
              </w:rPr>
              <w:t>批</w:t>
            </w:r>
          </w:p>
        </w:tc>
      </w:tr>
      <w:tr w14:paraId="26FB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467" w:type="dxa"/>
            <w:gridSpan w:val="2"/>
            <w:vAlign w:val="center"/>
          </w:tcPr>
          <w:p w14:paraId="6FB1BEA5">
            <w:pPr>
              <w:widowControl/>
              <w:jc w:val="center"/>
              <w:rPr>
                <w:rFonts w:ascii="Arial" w:hAnsi="Arial" w:cs="Arial"/>
                <w:color w:val="auto"/>
                <w:kern w:val="0"/>
                <w:szCs w:val="21"/>
              </w:rPr>
            </w:pPr>
            <w:r>
              <w:rPr>
                <w:rFonts w:ascii="Arial" w:hAnsi="Arial" w:cs="Arial"/>
                <w:color w:val="auto"/>
                <w:kern w:val="0"/>
                <w:szCs w:val="21"/>
              </w:rPr>
              <w:t>商务要求</w:t>
            </w:r>
          </w:p>
        </w:tc>
        <w:tc>
          <w:tcPr>
            <w:tcW w:w="8599" w:type="dxa"/>
            <w:gridSpan w:val="3"/>
            <w:shd w:val="clear" w:color="auto" w:fill="auto"/>
            <w:noWrap/>
          </w:tcPr>
          <w:p w14:paraId="19E1D658">
            <w:pPr>
              <w:spacing w:line="360" w:lineRule="auto"/>
              <w:jc w:val="left"/>
              <w:rPr>
                <w:rFonts w:cs="Times New Roman"/>
                <w:color w:val="auto"/>
                <w:sz w:val="21"/>
                <w:szCs w:val="21"/>
              </w:rPr>
            </w:pPr>
            <w:r>
              <w:rPr>
                <w:rFonts w:hint="eastAsia" w:cs="Times New Roman"/>
                <w:color w:val="auto"/>
                <w:sz w:val="21"/>
                <w:szCs w:val="21"/>
              </w:rPr>
              <w:t>1.</w:t>
            </w:r>
            <w:r>
              <w:rPr>
                <w:rFonts w:hint="eastAsia" w:cs="Times New Roman"/>
                <w:b/>
                <w:bCs/>
                <w:color w:val="auto"/>
                <w:sz w:val="21"/>
                <w:szCs w:val="21"/>
              </w:rPr>
              <w:t>服务交付时间</w:t>
            </w:r>
            <w:r>
              <w:rPr>
                <w:rFonts w:hint="eastAsia" w:cs="Times New Roman"/>
                <w:color w:val="auto"/>
                <w:sz w:val="21"/>
                <w:szCs w:val="21"/>
              </w:rPr>
              <w:t>：签订合同之日起</w:t>
            </w:r>
            <w:r>
              <w:rPr>
                <w:rFonts w:hint="eastAsia" w:cs="Times New Roman"/>
                <w:b/>
                <w:bCs/>
                <w:color w:val="auto"/>
                <w:sz w:val="21"/>
                <w:szCs w:val="21"/>
                <w:u w:val="single"/>
                <w:lang w:val="en-US" w:eastAsia="zh-CN"/>
              </w:rPr>
              <w:t>7</w:t>
            </w:r>
            <w:r>
              <w:rPr>
                <w:rFonts w:hint="eastAsia" w:cs="Times New Roman"/>
                <w:b/>
                <w:bCs/>
                <w:color w:val="auto"/>
                <w:sz w:val="21"/>
                <w:szCs w:val="21"/>
                <w:u w:val="single"/>
              </w:rPr>
              <w:t>日内</w:t>
            </w:r>
            <w:r>
              <w:rPr>
                <w:rFonts w:hint="eastAsia" w:cs="Times New Roman"/>
                <w:color w:val="auto"/>
                <w:sz w:val="21"/>
                <w:szCs w:val="21"/>
              </w:rPr>
              <w:t>验收合格并交付所有服务内容。</w:t>
            </w:r>
          </w:p>
          <w:p w14:paraId="5B7D157B">
            <w:pPr>
              <w:spacing w:line="360" w:lineRule="auto"/>
              <w:jc w:val="left"/>
              <w:rPr>
                <w:rFonts w:cs="Times New Roman"/>
                <w:color w:val="auto"/>
                <w:sz w:val="21"/>
                <w:szCs w:val="21"/>
              </w:rPr>
            </w:pPr>
            <w:r>
              <w:rPr>
                <w:rFonts w:hint="eastAsia" w:cs="Times New Roman"/>
                <w:b/>
                <w:bCs/>
                <w:color w:val="auto"/>
                <w:sz w:val="21"/>
                <w:szCs w:val="21"/>
              </w:rPr>
              <w:t>服务期</w:t>
            </w:r>
            <w:r>
              <w:rPr>
                <w:rFonts w:hint="eastAsia" w:cs="Times New Roman"/>
                <w:color w:val="auto"/>
                <w:sz w:val="21"/>
                <w:szCs w:val="21"/>
              </w:rPr>
              <w:t>：自整体服务内容验收合格并交付使用之日起</w:t>
            </w:r>
            <w:r>
              <w:rPr>
                <w:rFonts w:hint="eastAsia" w:cs="Times New Roman"/>
                <w:b/>
                <w:bCs/>
                <w:color w:val="auto"/>
                <w:sz w:val="21"/>
                <w:szCs w:val="21"/>
                <w:u w:val="single"/>
                <w:lang w:val="en-US" w:eastAsia="zh-CN"/>
              </w:rPr>
              <w:t>壹年</w:t>
            </w:r>
            <w:r>
              <w:rPr>
                <w:rFonts w:hint="eastAsia" w:cs="Times New Roman"/>
                <w:color w:val="auto"/>
                <w:sz w:val="21"/>
                <w:szCs w:val="21"/>
              </w:rPr>
              <w:t>。</w:t>
            </w:r>
          </w:p>
          <w:p w14:paraId="7DDA5D31">
            <w:pPr>
              <w:spacing w:line="360" w:lineRule="auto"/>
              <w:jc w:val="left"/>
              <w:rPr>
                <w:rFonts w:cs="Times New Roman"/>
                <w:color w:val="auto"/>
                <w:sz w:val="21"/>
                <w:szCs w:val="21"/>
              </w:rPr>
            </w:pPr>
            <w:r>
              <w:rPr>
                <w:rFonts w:hint="eastAsia" w:cs="Times New Roman"/>
                <w:b/>
                <w:bCs/>
                <w:color w:val="auto"/>
                <w:sz w:val="21"/>
                <w:szCs w:val="21"/>
              </w:rPr>
              <w:t>质保期</w:t>
            </w:r>
            <w:r>
              <w:rPr>
                <w:rFonts w:hint="eastAsia" w:cs="Times New Roman"/>
                <w:color w:val="auto"/>
                <w:sz w:val="21"/>
                <w:szCs w:val="21"/>
              </w:rPr>
              <w:t>：自整体服务内容验收合格并交付使用之日起</w:t>
            </w:r>
            <w:r>
              <w:rPr>
                <w:rFonts w:hint="eastAsia" w:cs="Times New Roman"/>
                <w:b/>
                <w:bCs/>
                <w:color w:val="auto"/>
                <w:sz w:val="21"/>
                <w:szCs w:val="21"/>
                <w:u w:val="single"/>
                <w:lang w:val="en-US" w:eastAsia="zh-CN"/>
              </w:rPr>
              <w:t>壹</w:t>
            </w:r>
            <w:r>
              <w:rPr>
                <w:rFonts w:hint="eastAsia" w:cs="Times New Roman"/>
                <w:b/>
                <w:bCs/>
                <w:color w:val="auto"/>
                <w:sz w:val="21"/>
                <w:szCs w:val="21"/>
                <w:u w:val="single"/>
              </w:rPr>
              <w:t>年</w:t>
            </w:r>
            <w:r>
              <w:rPr>
                <w:rFonts w:hint="eastAsia" w:cs="Times New Roman"/>
                <w:color w:val="auto"/>
                <w:sz w:val="21"/>
                <w:szCs w:val="21"/>
              </w:rPr>
              <w:t xml:space="preserve">。 </w:t>
            </w:r>
          </w:p>
          <w:p w14:paraId="3EF726CB">
            <w:pPr>
              <w:pStyle w:val="7"/>
              <w:rPr>
                <w:rFonts w:cs="Times New Roman"/>
                <w:color w:val="auto"/>
                <w:sz w:val="21"/>
                <w:szCs w:val="21"/>
              </w:rPr>
            </w:pPr>
            <w:r>
              <w:rPr>
                <w:rFonts w:hint="eastAsia" w:cs="Times New Roman"/>
                <w:color w:val="auto"/>
                <w:sz w:val="21"/>
                <w:szCs w:val="21"/>
              </w:rPr>
              <w:t>2.</w:t>
            </w:r>
            <w:r>
              <w:rPr>
                <w:rFonts w:hint="eastAsia" w:cs="Times New Roman"/>
                <w:b/>
                <w:bCs/>
                <w:color w:val="auto"/>
                <w:sz w:val="21"/>
                <w:szCs w:val="21"/>
              </w:rPr>
              <w:t>技术支持和服务</w:t>
            </w:r>
            <w:r>
              <w:rPr>
                <w:rFonts w:hint="eastAsia" w:cs="Times New Roman"/>
                <w:color w:val="auto"/>
                <w:sz w:val="21"/>
                <w:szCs w:val="21"/>
              </w:rPr>
              <w:t>：</w:t>
            </w:r>
          </w:p>
          <w:p w14:paraId="5A9616EB">
            <w:pPr>
              <w:pStyle w:val="7"/>
              <w:rPr>
                <w:rFonts w:cs="Times New Roman"/>
                <w:color w:val="auto"/>
                <w:sz w:val="21"/>
                <w:szCs w:val="21"/>
              </w:rPr>
            </w:pPr>
            <w:r>
              <w:rPr>
                <w:rFonts w:hint="eastAsia" w:cs="Times New Roman"/>
                <w:color w:val="auto"/>
                <w:sz w:val="21"/>
                <w:szCs w:val="21"/>
              </w:rPr>
              <w:t>（1）电话、线上咨询。报价人为采购人提供技术援助，解答采购人在使用中遇到的问题，及时为采购人提出解决问题的方案。</w:t>
            </w:r>
          </w:p>
          <w:p w14:paraId="5904ABA3">
            <w:pPr>
              <w:pStyle w:val="7"/>
              <w:rPr>
                <w:rFonts w:cs="Times New Roman"/>
                <w:color w:val="auto"/>
                <w:sz w:val="21"/>
                <w:szCs w:val="21"/>
              </w:rPr>
            </w:pPr>
            <w:r>
              <w:rPr>
                <w:rFonts w:hint="eastAsia" w:cs="Times New Roman"/>
                <w:color w:val="auto"/>
                <w:sz w:val="21"/>
                <w:szCs w:val="21"/>
              </w:rPr>
              <w:t>（2）响应时间：提供7*24小时售后服务，并提供售后服务电话，出现技术故障应在接到故障通知起1小时内响应，一般问题2小时内通过远程方式解决；遇到大的问题，在接到报修通知后4小时内派技术人员到达现场排除故障，确保课程正常运行；</w:t>
            </w:r>
          </w:p>
          <w:p w14:paraId="07931E20">
            <w:pPr>
              <w:pStyle w:val="7"/>
              <w:rPr>
                <w:rFonts w:cs="Times New Roman"/>
                <w:color w:val="auto"/>
                <w:sz w:val="21"/>
                <w:szCs w:val="21"/>
              </w:rPr>
            </w:pPr>
            <w:r>
              <w:rPr>
                <w:rFonts w:hint="eastAsia" w:cs="Times New Roman"/>
                <w:color w:val="auto"/>
                <w:sz w:val="21"/>
                <w:szCs w:val="21"/>
                <w:lang w:eastAsia="zh-CN"/>
              </w:rPr>
              <w:t>（</w:t>
            </w:r>
            <w:r>
              <w:rPr>
                <w:rFonts w:hint="eastAsia" w:cs="Times New Roman"/>
                <w:color w:val="auto"/>
                <w:sz w:val="21"/>
                <w:szCs w:val="21"/>
                <w:lang w:val="en-US" w:eastAsia="zh-CN"/>
              </w:rPr>
              <w:t>3</w:t>
            </w:r>
            <w:r>
              <w:rPr>
                <w:rFonts w:hint="eastAsia" w:cs="Times New Roman"/>
                <w:color w:val="auto"/>
                <w:sz w:val="21"/>
                <w:szCs w:val="21"/>
                <w:lang w:eastAsia="zh-CN"/>
              </w:rPr>
              <w:t>）</w:t>
            </w:r>
            <w:r>
              <w:rPr>
                <w:rFonts w:hint="eastAsia" w:cs="Times New Roman"/>
                <w:color w:val="auto"/>
                <w:sz w:val="21"/>
                <w:szCs w:val="21"/>
              </w:rPr>
              <w:t>质保期内报价人应免费为采购人提供平台功能升级及维护服务。</w:t>
            </w:r>
          </w:p>
          <w:p w14:paraId="583CB988">
            <w:pPr>
              <w:pStyle w:val="7"/>
              <w:rPr>
                <w:rFonts w:hint="eastAsia" w:cs="Times New Roman"/>
                <w:b/>
                <w:bCs/>
                <w:color w:val="auto"/>
                <w:sz w:val="21"/>
                <w:szCs w:val="21"/>
                <w:lang w:val="en-US" w:eastAsia="zh-CN"/>
              </w:rPr>
            </w:pPr>
            <w:r>
              <w:rPr>
                <w:rFonts w:hint="eastAsia" w:cs="Times New Roman"/>
                <w:b/>
                <w:bCs/>
                <w:color w:val="auto"/>
                <w:sz w:val="21"/>
                <w:szCs w:val="21"/>
                <w:lang w:val="en-US" w:eastAsia="zh-CN"/>
              </w:rPr>
              <w:t>3</w:t>
            </w:r>
            <w:r>
              <w:rPr>
                <w:rFonts w:hint="eastAsia" w:cs="Times New Roman"/>
                <w:b/>
                <w:bCs/>
                <w:color w:val="auto"/>
                <w:sz w:val="21"/>
                <w:szCs w:val="21"/>
              </w:rPr>
              <w:t>.</w:t>
            </w:r>
            <w:r>
              <w:rPr>
                <w:rFonts w:hint="eastAsia" w:cs="Times New Roman"/>
                <w:b/>
                <w:bCs/>
                <w:color w:val="auto"/>
                <w:sz w:val="21"/>
                <w:szCs w:val="21"/>
                <w:lang w:val="en-US" w:eastAsia="zh-CN"/>
              </w:rPr>
              <w:t>知识产权</w:t>
            </w:r>
          </w:p>
          <w:p w14:paraId="5A9DBEEB">
            <w:pPr>
              <w:pStyle w:val="7"/>
              <w:rPr>
                <w:rFonts w:hint="eastAsia" w:cs="Times New Roman"/>
                <w:color w:val="auto"/>
                <w:sz w:val="21"/>
                <w:szCs w:val="21"/>
              </w:rPr>
            </w:pPr>
            <w:r>
              <w:rPr>
                <w:rFonts w:hint="eastAsia" w:cs="Times New Roman"/>
                <w:color w:val="auto"/>
                <w:sz w:val="21"/>
                <w:szCs w:val="21"/>
              </w:rPr>
              <w:t>本项目在交付时，所有涉及本项目的数据成果、资源、资料以及产权归属采购人。报价人未经采购人同意，不得以任何方式向第三方披露、转让和销售有关的技术成果、技术诀窍、秘密信息、技术资料和文件。除本项目工作需要之外，未得到甲方的书面许可，报价人不得以任何方式商业性地利用上述资料和技术。</w:t>
            </w:r>
          </w:p>
          <w:p w14:paraId="6173D7F3">
            <w:pPr>
              <w:pStyle w:val="7"/>
              <w:rPr>
                <w:rFonts w:hint="eastAsia" w:cs="Times New Roman"/>
                <w:color w:val="auto"/>
                <w:sz w:val="21"/>
                <w:szCs w:val="21"/>
              </w:rPr>
            </w:pPr>
            <w:r>
              <w:rPr>
                <w:rFonts w:hint="eastAsia" w:cs="Times New Roman"/>
                <w:color w:val="auto"/>
                <w:sz w:val="21"/>
                <w:szCs w:val="21"/>
              </w:rPr>
              <w:t>报价人因未经授权而实施的商业性复制行为构成违约或侵权责任造成采购人损失的，由其承但相关责任并赔偿采购人经济损失。</w:t>
            </w:r>
          </w:p>
          <w:p w14:paraId="4504EF11">
            <w:pPr>
              <w:pStyle w:val="7"/>
              <w:rPr>
                <w:rFonts w:hint="eastAsia" w:cs="Times New Roman"/>
                <w:color w:val="auto"/>
                <w:sz w:val="21"/>
                <w:szCs w:val="21"/>
              </w:rPr>
            </w:pPr>
            <w:r>
              <w:rPr>
                <w:rFonts w:hint="eastAsia" w:cs="Times New Roman"/>
                <w:color w:val="auto"/>
                <w:sz w:val="21"/>
                <w:szCs w:val="21"/>
              </w:rPr>
              <w:t>知识库平台应符合国家及各级行政机构对信息管理系统的法律法规规定，报价人需及时对发现的漏洞进行补丁或系统免费更新，以防网络安全事故。报价人应以责任单位身份签署相关的</w:t>
            </w:r>
            <w:r>
              <w:rPr>
                <w:rFonts w:hint="eastAsia" w:cs="Times New Roman"/>
                <w:b/>
                <w:bCs/>
                <w:color w:val="auto"/>
                <w:sz w:val="21"/>
                <w:szCs w:val="21"/>
              </w:rPr>
              <w:t>《信息系统安全责任书》</w:t>
            </w:r>
            <w:r>
              <w:rPr>
                <w:rFonts w:hint="eastAsia" w:cs="Times New Roman"/>
                <w:b/>
                <w:bCs/>
                <w:color w:val="auto"/>
                <w:sz w:val="21"/>
                <w:szCs w:val="21"/>
              </w:rPr>
              <w:t>（</w:t>
            </w:r>
            <w:r>
              <w:rPr>
                <w:rFonts w:hint="eastAsia" w:cs="Times New Roman"/>
                <w:b/>
                <w:bCs/>
                <w:color w:val="auto"/>
                <w:sz w:val="21"/>
                <w:szCs w:val="21"/>
              </w:rPr>
              <w:t>附件1）</w:t>
            </w:r>
          </w:p>
          <w:p w14:paraId="64C89C6B">
            <w:pPr>
              <w:widowControl/>
              <w:numPr>
                <w:ilvl w:val="0"/>
                <w:numId w:val="0"/>
              </w:numPr>
              <w:adjustRightInd w:val="0"/>
              <w:snapToGrid w:val="0"/>
              <w:spacing w:line="520" w:lineRule="exact"/>
              <w:jc w:val="left"/>
              <w:rPr>
                <w:rFonts w:hint="eastAsia" w:ascii="Arial" w:hAnsi="Arial" w:eastAsia="宋体" w:cs="Arial"/>
                <w:b/>
                <w:bCs/>
                <w:color w:val="auto"/>
                <w:kern w:val="0"/>
                <w:sz w:val="21"/>
                <w:szCs w:val="21"/>
                <w:lang w:val="en-US" w:eastAsia="zh-CN"/>
              </w:rPr>
            </w:pPr>
            <w:r>
              <w:rPr>
                <w:rFonts w:hint="eastAsia" w:ascii="Arial" w:hAnsi="Arial" w:eastAsia="宋体" w:cs="Arial"/>
                <w:b/>
                <w:bCs/>
                <w:color w:val="auto"/>
                <w:kern w:val="0"/>
                <w:sz w:val="21"/>
                <w:szCs w:val="21"/>
                <w:lang w:val="en-US" w:eastAsia="zh-CN"/>
              </w:rPr>
              <w:t>4.</w:t>
            </w:r>
            <w:r>
              <w:rPr>
                <w:rFonts w:ascii="Arial" w:hAnsi="Arial" w:eastAsia="宋体" w:cs="Arial"/>
                <w:b/>
                <w:bCs/>
                <w:color w:val="auto"/>
                <w:kern w:val="0"/>
                <w:sz w:val="21"/>
                <w:szCs w:val="21"/>
              </w:rPr>
              <w:t>付款</w:t>
            </w:r>
            <w:r>
              <w:rPr>
                <w:rFonts w:hint="eastAsia" w:ascii="Arial" w:hAnsi="Arial" w:eastAsia="宋体" w:cs="Arial"/>
                <w:b/>
                <w:bCs/>
                <w:color w:val="auto"/>
                <w:kern w:val="0"/>
                <w:sz w:val="21"/>
                <w:szCs w:val="21"/>
                <w:lang w:val="en-US" w:eastAsia="zh-CN"/>
              </w:rPr>
              <w:t>要求</w:t>
            </w:r>
          </w:p>
          <w:p w14:paraId="5744B91E">
            <w:pPr>
              <w:widowControl/>
              <w:adjustRightInd w:val="0"/>
              <w:snapToGrid w:val="0"/>
              <w:spacing w:line="520" w:lineRule="exact"/>
              <w:jc w:val="left"/>
              <w:rPr>
                <w:rFonts w:ascii="Arial" w:hAnsi="Arial" w:eastAsia="宋体" w:cs="Arial"/>
                <w:color w:val="auto"/>
                <w:kern w:val="0"/>
                <w:sz w:val="21"/>
                <w:szCs w:val="21"/>
              </w:rPr>
            </w:pPr>
            <w:r>
              <w:rPr>
                <w:rFonts w:hint="eastAsia" w:cs="Arial" w:asciiTheme="majorEastAsia" w:hAnsiTheme="majorEastAsia" w:eastAsiaTheme="majorEastAsia"/>
                <w:color w:val="auto"/>
                <w:kern w:val="0"/>
                <w:sz w:val="21"/>
                <w:szCs w:val="21"/>
              </w:rPr>
              <w:t>本项目无预付款，</w:t>
            </w:r>
            <w:r>
              <w:rPr>
                <w:rFonts w:hint="eastAsia" w:cs="Arial" w:asciiTheme="majorEastAsia" w:hAnsiTheme="majorEastAsia" w:eastAsiaTheme="majorEastAsia"/>
                <w:color w:val="auto"/>
                <w:kern w:val="0"/>
                <w:sz w:val="21"/>
                <w:szCs w:val="21"/>
                <w:lang w:val="en-US" w:eastAsia="zh-CN"/>
              </w:rPr>
              <w:t>整体</w:t>
            </w:r>
            <w:r>
              <w:rPr>
                <w:rFonts w:hint="eastAsia" w:cs="Arial" w:asciiTheme="majorEastAsia" w:hAnsiTheme="majorEastAsia" w:eastAsiaTheme="majorEastAsia"/>
                <w:color w:val="auto"/>
                <w:kern w:val="0"/>
                <w:sz w:val="21"/>
                <w:szCs w:val="21"/>
              </w:rPr>
              <w:t>服务</w:t>
            </w:r>
            <w:r>
              <w:rPr>
                <w:rFonts w:hint="eastAsia" w:cs="Arial" w:asciiTheme="majorEastAsia" w:hAnsiTheme="majorEastAsia" w:eastAsiaTheme="majorEastAsia"/>
                <w:color w:val="auto"/>
                <w:kern w:val="0"/>
                <w:sz w:val="21"/>
                <w:szCs w:val="21"/>
                <w:lang w:val="en-US" w:eastAsia="zh-CN"/>
              </w:rPr>
              <w:t>内容交付并</w:t>
            </w:r>
            <w:r>
              <w:rPr>
                <w:rFonts w:hint="eastAsia" w:cs="Arial" w:asciiTheme="majorEastAsia" w:hAnsiTheme="majorEastAsia" w:eastAsiaTheme="majorEastAsia"/>
                <w:color w:val="auto"/>
                <w:kern w:val="0"/>
                <w:sz w:val="21"/>
                <w:szCs w:val="21"/>
              </w:rPr>
              <w:t>验收</w:t>
            </w:r>
            <w:r>
              <w:rPr>
                <w:rFonts w:hint="eastAsia" w:cs="Arial" w:asciiTheme="majorEastAsia" w:hAnsiTheme="majorEastAsia" w:eastAsiaTheme="majorEastAsia"/>
                <w:color w:val="auto"/>
                <w:kern w:val="0"/>
                <w:sz w:val="21"/>
                <w:szCs w:val="21"/>
                <w:lang w:val="en-US" w:eastAsia="zh-CN"/>
              </w:rPr>
              <w:t>合格</w:t>
            </w:r>
            <w:r>
              <w:rPr>
                <w:rFonts w:hint="eastAsia" w:cs="Arial" w:asciiTheme="majorEastAsia" w:hAnsiTheme="majorEastAsia" w:eastAsiaTheme="majorEastAsia"/>
                <w:color w:val="auto"/>
                <w:kern w:val="0"/>
                <w:sz w:val="21"/>
                <w:szCs w:val="21"/>
              </w:rPr>
              <w:t>后支付合同总金额的95%首款，服务期满后支付合同总金额的5%尾款，被选中的报价人开具全额增值税专用发票给采购人，采购人收到发票后</w:t>
            </w:r>
            <w:r>
              <w:rPr>
                <w:rFonts w:hint="eastAsia" w:cs="Arial" w:asciiTheme="majorEastAsia" w:hAnsiTheme="majorEastAsia" w:eastAsiaTheme="majorEastAsia"/>
                <w:b/>
                <w:bCs/>
                <w:color w:val="auto"/>
                <w:kern w:val="0"/>
                <w:sz w:val="21"/>
                <w:szCs w:val="21"/>
                <w:u w:val="single"/>
              </w:rPr>
              <w:t>10个工作日内</w:t>
            </w:r>
            <w:r>
              <w:rPr>
                <w:rFonts w:hint="eastAsia" w:cs="Arial" w:asciiTheme="majorEastAsia" w:hAnsiTheme="majorEastAsia" w:eastAsiaTheme="majorEastAsia"/>
                <w:color w:val="auto"/>
                <w:kern w:val="0"/>
                <w:sz w:val="21"/>
                <w:szCs w:val="21"/>
              </w:rPr>
              <w:t>办理支付手续。</w:t>
            </w:r>
            <w:r>
              <w:rPr>
                <w:rFonts w:hint="eastAsia" w:cs="Arial" w:asciiTheme="majorEastAsia" w:hAnsiTheme="majorEastAsia" w:eastAsiaTheme="majorEastAsia"/>
                <w:color w:val="auto"/>
                <w:kern w:val="0"/>
                <w:sz w:val="21"/>
                <w:szCs w:val="21"/>
              </w:rPr>
              <w:t>如因采购人使用的是财政资金，合同规定的付款时间为采购人向政府采购支付部门提出办理财政支付申请手续的时间（不含政府财政支付部门审核的时间），采购人在规定时间内提出支付申请手续后即视为采购人已经按期支付。资金到账时间以柳州市财政部门资金审批进度为准，若有其它特殊情况，由双方共同协商。</w:t>
            </w:r>
          </w:p>
          <w:p w14:paraId="5DB9889A">
            <w:pPr>
              <w:widowControl/>
              <w:numPr>
                <w:ilvl w:val="0"/>
                <w:numId w:val="0"/>
              </w:numPr>
              <w:adjustRightInd w:val="0"/>
              <w:snapToGrid w:val="0"/>
              <w:spacing w:line="520" w:lineRule="exact"/>
              <w:jc w:val="left"/>
              <w:rPr>
                <w:rFonts w:hint="eastAsia" w:ascii="Arial" w:hAnsi="Arial" w:eastAsia="宋体" w:cs="Arial"/>
                <w:b/>
                <w:bCs/>
                <w:color w:val="auto"/>
                <w:kern w:val="0"/>
                <w:sz w:val="21"/>
                <w:szCs w:val="21"/>
              </w:rPr>
            </w:pPr>
            <w:r>
              <w:rPr>
                <w:rFonts w:hint="eastAsia" w:ascii="Arial" w:hAnsi="Arial" w:eastAsia="宋体" w:cs="Arial"/>
                <w:b/>
                <w:bCs/>
                <w:color w:val="auto"/>
                <w:kern w:val="0"/>
                <w:sz w:val="21"/>
                <w:szCs w:val="21"/>
                <w:lang w:val="en-US" w:eastAsia="zh-CN"/>
              </w:rPr>
              <w:t>5.</w:t>
            </w:r>
            <w:r>
              <w:rPr>
                <w:rFonts w:hint="eastAsia" w:ascii="Arial" w:hAnsi="Arial" w:eastAsia="宋体" w:cs="Arial"/>
                <w:b/>
                <w:bCs/>
                <w:color w:val="auto"/>
                <w:kern w:val="0"/>
                <w:sz w:val="21"/>
                <w:szCs w:val="21"/>
              </w:rPr>
              <w:t>履约保证金</w:t>
            </w:r>
          </w:p>
          <w:p w14:paraId="13632D56">
            <w:pPr>
              <w:widowControl/>
              <w:numPr>
                <w:ilvl w:val="0"/>
                <w:numId w:val="0"/>
              </w:numPr>
              <w:adjustRightInd w:val="0"/>
              <w:snapToGrid w:val="0"/>
              <w:spacing w:line="520" w:lineRule="exact"/>
              <w:jc w:val="left"/>
              <w:rPr>
                <w:rFonts w:ascii="Arial" w:hAnsi="Arial" w:eastAsia="宋体" w:cs="Arial"/>
                <w:color w:val="auto"/>
                <w:kern w:val="0"/>
                <w:sz w:val="21"/>
                <w:szCs w:val="21"/>
              </w:rPr>
            </w:pPr>
            <w:r>
              <w:rPr>
                <w:rFonts w:hint="eastAsia" w:ascii="Arial" w:hAnsi="Arial" w:eastAsia="宋体" w:cs="Arial"/>
                <w:color w:val="auto"/>
                <w:kern w:val="0"/>
                <w:sz w:val="21"/>
                <w:szCs w:val="21"/>
              </w:rPr>
              <w:t>合同签订前2日内，以银行转账、支票、汇票、本票或者银行、保险机构出具的保函、保险等非现金方式提交履约保证金。履约保证金金额按本项目合同金额的5%收取，履约保证金不足额缴纳的，或银行、保险机构出具的保函、保险额度不足的或者保函、保险有效期低于合同履行期限（即签订采购合同之日起至履行完合同约定的权利及义务之日止）的，不予签订合同。如报价人未能按合同约定履行合同，采购人有权没收全部履约保证金，并按合同相关条款追究其责任。采购人在验收合格交付使用之日起30日内退还履约保证金（不计息）。</w:t>
            </w:r>
          </w:p>
          <w:p w14:paraId="3FFF0472">
            <w:pPr>
              <w:widowControl/>
              <w:spacing w:line="480" w:lineRule="auto"/>
              <w:rPr>
                <w:rFonts w:ascii="Arial" w:hAnsi="Arial" w:eastAsia="宋体" w:cs="Arial"/>
                <w:b w:val="0"/>
                <w:bCs/>
                <w:color w:val="auto"/>
                <w:kern w:val="0"/>
                <w:sz w:val="21"/>
                <w:szCs w:val="21"/>
              </w:rPr>
            </w:pPr>
            <w:r>
              <w:rPr>
                <w:rFonts w:hint="eastAsia" w:ascii="Arial" w:hAnsi="Arial" w:eastAsia="宋体" w:cs="Arial"/>
                <w:b w:val="0"/>
                <w:bCs/>
                <w:color w:val="auto"/>
                <w:kern w:val="0"/>
                <w:sz w:val="21"/>
                <w:szCs w:val="21"/>
              </w:rPr>
              <w:t>履约保证金账户：</w:t>
            </w:r>
          </w:p>
          <w:p w14:paraId="2DAC0F56">
            <w:pPr>
              <w:pStyle w:val="7"/>
              <w:spacing w:line="360" w:lineRule="auto"/>
              <w:rPr>
                <w:rFonts w:ascii="Arial" w:hAnsi="Arial" w:eastAsia="宋体" w:cs="Arial"/>
                <w:b w:val="0"/>
                <w:bCs/>
                <w:color w:val="auto"/>
                <w:kern w:val="0"/>
                <w:sz w:val="21"/>
                <w:szCs w:val="21"/>
              </w:rPr>
            </w:pPr>
            <w:r>
              <w:rPr>
                <w:rFonts w:hint="eastAsia" w:ascii="Arial" w:hAnsi="Arial" w:eastAsia="宋体" w:cs="Arial"/>
                <w:b w:val="0"/>
                <w:bCs/>
                <w:color w:val="auto"/>
                <w:kern w:val="0"/>
                <w:sz w:val="21"/>
                <w:szCs w:val="21"/>
              </w:rPr>
              <w:t>名  称：柳州职业技术大学</w:t>
            </w:r>
          </w:p>
          <w:p w14:paraId="16CD551E">
            <w:pPr>
              <w:pStyle w:val="7"/>
              <w:spacing w:line="360" w:lineRule="auto"/>
              <w:rPr>
                <w:rFonts w:ascii="Arial" w:hAnsi="Arial" w:eastAsia="宋体" w:cs="Arial"/>
                <w:b w:val="0"/>
                <w:bCs/>
                <w:color w:val="auto"/>
                <w:kern w:val="0"/>
                <w:sz w:val="21"/>
                <w:szCs w:val="21"/>
              </w:rPr>
            </w:pPr>
            <w:r>
              <w:rPr>
                <w:rFonts w:hint="eastAsia" w:ascii="Arial" w:hAnsi="Arial" w:eastAsia="宋体" w:cs="Arial"/>
                <w:b w:val="0"/>
                <w:bCs/>
                <w:color w:val="auto"/>
                <w:kern w:val="0"/>
                <w:sz w:val="21"/>
                <w:szCs w:val="21"/>
              </w:rPr>
              <w:t>开户行：交通银行西江支行</w:t>
            </w:r>
          </w:p>
          <w:p w14:paraId="45AA78BC">
            <w:pPr>
              <w:pStyle w:val="7"/>
              <w:spacing w:line="360" w:lineRule="auto"/>
              <w:rPr>
                <w:rFonts w:ascii="Arial" w:hAnsi="Arial" w:eastAsia="宋体" w:cs="Arial"/>
                <w:b w:val="0"/>
                <w:bCs/>
                <w:color w:val="auto"/>
                <w:kern w:val="0"/>
                <w:sz w:val="21"/>
                <w:szCs w:val="21"/>
              </w:rPr>
            </w:pPr>
            <w:r>
              <w:rPr>
                <w:rFonts w:hint="eastAsia" w:ascii="Arial" w:hAnsi="Arial" w:eastAsia="宋体" w:cs="Arial"/>
                <w:b w:val="0"/>
                <w:bCs/>
                <w:color w:val="auto"/>
                <w:kern w:val="0"/>
                <w:sz w:val="21"/>
                <w:szCs w:val="21"/>
              </w:rPr>
              <w:t>账  号：</w:t>
            </w:r>
            <w:r>
              <w:rPr>
                <w:rFonts w:ascii="Arial" w:hAnsi="Arial" w:eastAsia="宋体" w:cs="Arial"/>
                <w:b w:val="0"/>
                <w:bCs/>
                <w:color w:val="auto"/>
                <w:kern w:val="0"/>
                <w:sz w:val="21"/>
                <w:szCs w:val="21"/>
              </w:rPr>
              <w:t>452060600018120020185</w:t>
            </w:r>
          </w:p>
          <w:p w14:paraId="52F12789">
            <w:pPr>
              <w:pStyle w:val="7"/>
              <w:spacing w:line="360" w:lineRule="auto"/>
              <w:rPr>
                <w:rFonts w:ascii="Arial" w:hAnsi="Arial" w:eastAsia="宋体" w:cs="Arial"/>
                <w:b w:val="0"/>
                <w:bCs/>
                <w:color w:val="auto"/>
                <w:kern w:val="0"/>
                <w:sz w:val="21"/>
                <w:szCs w:val="21"/>
              </w:rPr>
            </w:pPr>
            <w:r>
              <w:rPr>
                <w:rFonts w:hint="eastAsia" w:ascii="Arial" w:hAnsi="Arial" w:eastAsia="宋体" w:cs="Arial"/>
                <w:b w:val="0"/>
                <w:bCs/>
                <w:color w:val="auto"/>
                <w:kern w:val="0"/>
                <w:sz w:val="21"/>
                <w:szCs w:val="21"/>
              </w:rPr>
              <w:t>转账时注明：</w:t>
            </w:r>
            <w:r>
              <w:rPr>
                <w:rFonts w:hint="eastAsia" w:ascii="Arial" w:hAnsi="Arial" w:eastAsia="宋体" w:cs="Arial"/>
                <w:b/>
                <w:color w:val="auto"/>
                <w:kern w:val="0"/>
                <w:sz w:val="21"/>
                <w:szCs w:val="22"/>
              </w:rPr>
              <w:t>202</w:t>
            </w:r>
            <w:r>
              <w:rPr>
                <w:rFonts w:hint="eastAsia" w:ascii="Arial" w:hAnsi="Arial" w:eastAsia="宋体" w:cs="Arial"/>
                <w:b/>
                <w:color w:val="auto"/>
                <w:kern w:val="0"/>
                <w:sz w:val="21"/>
                <w:szCs w:val="22"/>
                <w:lang w:val="en-US" w:eastAsia="zh-CN"/>
              </w:rPr>
              <w:t>5</w:t>
            </w:r>
            <w:r>
              <w:rPr>
                <w:rFonts w:hint="eastAsia" w:ascii="Arial" w:hAnsi="Arial" w:eastAsia="宋体" w:cs="Arial"/>
                <w:b/>
                <w:color w:val="auto"/>
                <w:kern w:val="0"/>
                <w:sz w:val="21"/>
                <w:szCs w:val="22"/>
              </w:rPr>
              <w:t>年期刊报纸数据库服务</w:t>
            </w:r>
            <w:r>
              <w:rPr>
                <w:rFonts w:hint="eastAsia" w:ascii="Arial" w:hAnsi="Arial" w:eastAsia="宋体" w:cs="Arial"/>
                <w:b/>
                <w:color w:val="auto"/>
                <w:kern w:val="0"/>
                <w:sz w:val="21"/>
                <w:szCs w:val="22"/>
                <w:lang w:val="en-US" w:eastAsia="zh-CN"/>
              </w:rPr>
              <w:t>采购</w:t>
            </w:r>
            <w:r>
              <w:rPr>
                <w:rFonts w:hint="eastAsia" w:ascii="Arial" w:hAnsi="Arial" w:eastAsia="宋体" w:cs="Arial"/>
                <w:b/>
                <w:color w:val="auto"/>
                <w:kern w:val="0"/>
                <w:sz w:val="21"/>
                <w:szCs w:val="22"/>
              </w:rPr>
              <w:t>项目</w:t>
            </w:r>
            <w:r>
              <w:rPr>
                <w:rFonts w:hint="eastAsia" w:ascii="Arial" w:hAnsi="Arial" w:eastAsia="宋体" w:cs="Arial"/>
                <w:b w:val="0"/>
                <w:bCs/>
                <w:color w:val="auto"/>
                <w:kern w:val="0"/>
                <w:sz w:val="21"/>
                <w:szCs w:val="21"/>
              </w:rPr>
              <w:t>，采购编号</w:t>
            </w:r>
            <w:r>
              <w:rPr>
                <w:rFonts w:hint="eastAsia" w:ascii="Arial" w:hAnsi="Arial" w:cs="Arial"/>
                <w:b/>
                <w:kern w:val="0"/>
                <w:sz w:val="21"/>
                <w:szCs w:val="22"/>
                <w:lang w:val="en-US" w:eastAsia="zh-CN" w:bidi="en-US"/>
              </w:rPr>
              <w:t>LZPU</w:t>
            </w:r>
            <w:r>
              <w:rPr>
                <w:rFonts w:hint="eastAsia" w:ascii="Arial" w:hAnsi="Arial" w:cs="Arial"/>
                <w:b/>
                <w:kern w:val="0"/>
                <w:sz w:val="21"/>
                <w:szCs w:val="22"/>
                <w:lang w:bidi="en-US"/>
              </w:rPr>
              <w:t>2025-</w:t>
            </w:r>
            <w:r>
              <w:rPr>
                <w:rFonts w:hint="eastAsia" w:ascii="Arial" w:hAnsi="Arial" w:cs="Arial"/>
                <w:b/>
                <w:bCs/>
                <w:kern w:val="0"/>
                <w:sz w:val="21"/>
                <w:szCs w:val="22"/>
                <w:lang w:val="en-US" w:eastAsia="zh-CN" w:bidi="en-US"/>
              </w:rPr>
              <w:t>12</w:t>
            </w:r>
            <w:r>
              <w:rPr>
                <w:rFonts w:hint="eastAsia" w:ascii="Arial" w:hAnsi="Arial" w:eastAsia="宋体" w:cs="Arial"/>
                <w:b w:val="0"/>
                <w:bCs/>
                <w:color w:val="auto"/>
                <w:kern w:val="0"/>
                <w:sz w:val="21"/>
                <w:szCs w:val="21"/>
              </w:rPr>
              <w:t>履约保证金</w:t>
            </w:r>
          </w:p>
          <w:p w14:paraId="4D5F73AF">
            <w:pPr>
              <w:widowControl/>
              <w:adjustRightInd w:val="0"/>
              <w:snapToGrid w:val="0"/>
              <w:spacing w:line="520" w:lineRule="exact"/>
              <w:jc w:val="left"/>
              <w:rPr>
                <w:rFonts w:hint="eastAsia" w:cs="Times New Roman"/>
                <w:color w:val="auto"/>
                <w:sz w:val="21"/>
                <w:szCs w:val="21"/>
              </w:rPr>
            </w:pPr>
            <w:r>
              <w:rPr>
                <w:rFonts w:hint="eastAsia" w:ascii="Arial" w:hAnsi="Arial" w:eastAsia="宋体" w:cs="Arial"/>
                <w:color w:val="auto"/>
                <w:kern w:val="0"/>
                <w:sz w:val="21"/>
                <w:szCs w:val="21"/>
              </w:rPr>
              <w:t>电汇、转账的持银行回执复印件（非电汇、转账的出具其他保证金递交证明文件）、中标（成交）通知书（确认书）及合同到柳州职业技术大学签署合同。</w:t>
            </w:r>
          </w:p>
          <w:p w14:paraId="6E88D1BB">
            <w:pPr>
              <w:pStyle w:val="7"/>
              <w:rPr>
                <w:rFonts w:hint="eastAsia" w:cs="Times New Roman"/>
                <w:b/>
                <w:bCs/>
                <w:color w:val="auto"/>
                <w:sz w:val="21"/>
                <w:szCs w:val="21"/>
                <w:lang w:val="en-US" w:eastAsia="zh-CN"/>
              </w:rPr>
            </w:pPr>
            <w:r>
              <w:rPr>
                <w:rFonts w:hint="eastAsia" w:cs="Times New Roman"/>
                <w:b/>
                <w:bCs/>
                <w:color w:val="auto"/>
                <w:sz w:val="21"/>
                <w:szCs w:val="21"/>
                <w:lang w:val="en-US" w:eastAsia="zh-CN"/>
              </w:rPr>
              <w:t>6.验收要求</w:t>
            </w:r>
          </w:p>
          <w:p w14:paraId="7648E5EF">
            <w:pPr>
              <w:widowControl/>
              <w:spacing w:line="360" w:lineRule="auto"/>
              <w:jc w:val="both"/>
              <w:textAlignment w:val="center"/>
              <w:rPr>
                <w:rStyle w:val="35"/>
                <w:rFonts w:hint="default"/>
                <w:color w:val="auto"/>
                <w:sz w:val="21"/>
                <w:szCs w:val="21"/>
                <w:lang w:bidi="ar"/>
              </w:rPr>
            </w:pPr>
            <w:r>
              <w:rPr>
                <w:rFonts w:hint="eastAsia" w:cs="Times New Roman"/>
                <w:color w:val="auto"/>
                <w:sz w:val="21"/>
                <w:szCs w:val="21"/>
                <w:lang w:val="en-US" w:eastAsia="zh-CN"/>
              </w:rPr>
              <w:t>（1）项目所提供的全部货物（含硬件、软件及服务）必须完全满足采购文件所述要求（除允许偏离项），如成交供应商在响应文件中有承诺正偏离的应按其正偏离内容执行。交付验收标准依次序对照适用标准为：</w:t>
            </w:r>
            <w:r>
              <w:rPr>
                <w:rStyle w:val="35"/>
                <w:rFonts w:hint="default"/>
                <w:color w:val="auto"/>
                <w:sz w:val="21"/>
                <w:szCs w:val="21"/>
                <w:lang w:bidi="ar"/>
              </w:rPr>
              <w:t>①符合现行国家相关标准、行业标准、地方标准或者其他标准、规范；②符合</w:t>
            </w:r>
            <w:r>
              <w:rPr>
                <w:rStyle w:val="35"/>
                <w:rFonts w:hint="eastAsia" w:eastAsia="宋体"/>
                <w:color w:val="auto"/>
                <w:sz w:val="21"/>
                <w:szCs w:val="21"/>
                <w:lang w:val="en-US" w:eastAsia="zh-CN" w:bidi="ar"/>
              </w:rPr>
              <w:t>采购</w:t>
            </w:r>
            <w:r>
              <w:rPr>
                <w:rStyle w:val="35"/>
                <w:rFonts w:hint="default"/>
                <w:color w:val="auto"/>
                <w:sz w:val="21"/>
                <w:szCs w:val="21"/>
                <w:lang w:bidi="ar"/>
              </w:rPr>
              <w:t>文件要求和</w:t>
            </w:r>
            <w:r>
              <w:rPr>
                <w:rStyle w:val="35"/>
                <w:rFonts w:hint="eastAsia" w:eastAsia="宋体"/>
                <w:color w:val="auto"/>
                <w:sz w:val="21"/>
                <w:szCs w:val="21"/>
                <w:lang w:val="en-US" w:eastAsia="zh-CN"/>
              </w:rPr>
              <w:t>应标</w:t>
            </w:r>
            <w:r>
              <w:rPr>
                <w:rStyle w:val="35"/>
                <w:rFonts w:hint="default"/>
                <w:color w:val="auto"/>
                <w:sz w:val="21"/>
                <w:szCs w:val="21"/>
                <w:lang w:bidi="ar"/>
              </w:rPr>
              <w:t>文件承诺。</w:t>
            </w:r>
          </w:p>
          <w:p w14:paraId="42E90DE7">
            <w:pPr>
              <w:pStyle w:val="21"/>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cs="Times New Roman"/>
                <w:color w:val="auto"/>
                <w:sz w:val="21"/>
                <w:szCs w:val="21"/>
                <w:lang w:val="en-US" w:eastAsia="zh-CN"/>
              </w:rPr>
            </w:pPr>
            <w:r>
              <w:rPr>
                <w:rFonts w:hint="eastAsia" w:cs="Times New Roman"/>
                <w:color w:val="auto"/>
                <w:sz w:val="21"/>
                <w:szCs w:val="21"/>
                <w:lang w:val="en-US" w:eastAsia="zh-CN"/>
              </w:rPr>
              <w:t>（2）</w:t>
            </w:r>
            <w:r>
              <w:rPr>
                <w:rStyle w:val="35"/>
                <w:rFonts w:hint="default"/>
                <w:color w:val="auto"/>
                <w:sz w:val="21"/>
                <w:szCs w:val="21"/>
                <w:lang w:bidi="ar"/>
              </w:rPr>
              <w:t>由采购人组织验收小组检查服务需求的落实情况。</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rPr>
              <w:t>供应商完成安装调试后，采购人可以进行累计运行时间不超过72小时的试运行，以确认所供货物（含硬件、软件及服务）功能参数、兼容性及稳定性符合标准达到初验条件，在试运行期间出现问题供应商应在接到采购人书面反馈后三日内解决，在解决问题前此项目仍视为尚未完成安装调试。如造成最终验收合格交付时间超过合同约定的按合同相关条款执行。如</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rPr>
              <w:t>供应商交付的软件需要对接学校身份认证统一系统，对接费用由</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rPr>
              <w:t>供应商承担。</w:t>
            </w:r>
          </w:p>
          <w:p w14:paraId="67A65037">
            <w:pPr>
              <w:pStyle w:val="7"/>
              <w:rPr>
                <w:rFonts w:hint="eastAsia" w:cs="Times New Roman"/>
                <w:color w:val="auto"/>
                <w:sz w:val="21"/>
                <w:szCs w:val="21"/>
                <w:lang w:val="en-US" w:eastAsia="zh-CN"/>
              </w:rPr>
            </w:pPr>
            <w:r>
              <w:rPr>
                <w:rFonts w:hint="eastAsia" w:cs="Times New Roman"/>
                <w:color w:val="auto"/>
                <w:sz w:val="21"/>
                <w:szCs w:val="21"/>
                <w:lang w:val="en-US" w:eastAsia="zh-CN"/>
              </w:rPr>
              <w:t>（3）供货时中标供应商应将关键货物的用户手册、保修手册、有关单证资料及配备件等交付给采购人，使用操作及安全须知等重要资料应附有中文说明。</w:t>
            </w:r>
          </w:p>
          <w:p w14:paraId="71B062A1">
            <w:pPr>
              <w:pStyle w:val="7"/>
              <w:rPr>
                <w:rFonts w:hint="eastAsia" w:cs="Times New Roman"/>
                <w:color w:val="auto"/>
                <w:sz w:val="21"/>
                <w:szCs w:val="21"/>
                <w:lang w:val="en-US" w:eastAsia="zh-CN"/>
              </w:rPr>
            </w:pPr>
            <w:r>
              <w:rPr>
                <w:rFonts w:hint="eastAsia" w:cs="Times New Roman"/>
                <w:color w:val="auto"/>
                <w:sz w:val="21"/>
                <w:szCs w:val="21"/>
                <w:lang w:val="en-US" w:eastAsia="zh-CN"/>
              </w:rPr>
              <w:t>（4）采购人组成验收小组按国家有关规定、规范进行验收，必要时邀请相关的专业人员或机构参与验收。验收时供应商必须有授权代表在场并在验收报告上签字，如正式验收时供应商授权代表未到场参加验收则视为供应商对验收过程及结果无异议。因货物质量问题发生争议时，由本地质量技术监督部门鉴定或委托具备资质的第三方机构鉴定。鉴定费（含运行产生全部费用）由中标供应商承担。</w:t>
            </w:r>
          </w:p>
          <w:p w14:paraId="6945092F">
            <w:pPr>
              <w:pStyle w:val="7"/>
              <w:rPr>
                <w:rFonts w:hint="eastAsia" w:cs="Times New Roman"/>
                <w:color w:val="auto"/>
                <w:sz w:val="21"/>
                <w:szCs w:val="21"/>
                <w:lang w:val="en-US" w:eastAsia="zh-CN"/>
              </w:rPr>
            </w:pPr>
            <w:r>
              <w:rPr>
                <w:rFonts w:hint="eastAsia" w:cs="Times New Roman"/>
                <w:color w:val="auto"/>
                <w:sz w:val="21"/>
                <w:szCs w:val="21"/>
                <w:lang w:val="en-US" w:eastAsia="zh-CN"/>
              </w:rPr>
              <w:t>（5）中标供应商必须依照采购文件的要求和应标文件的承诺，将设备、系统安装并调试至正常运行的最佳状态，并完成采购人的人员培训方可申请采购人正式验收。</w:t>
            </w:r>
          </w:p>
          <w:p w14:paraId="53F20393">
            <w:pPr>
              <w:pStyle w:val="7"/>
              <w:rPr>
                <w:rFonts w:hint="eastAsia" w:cs="Times New Roman"/>
                <w:color w:val="auto"/>
                <w:sz w:val="21"/>
                <w:szCs w:val="21"/>
                <w:lang w:val="en-US" w:eastAsia="zh-CN"/>
              </w:rPr>
            </w:pPr>
            <w:r>
              <w:rPr>
                <w:rFonts w:hint="eastAsia" w:cs="Times New Roman"/>
                <w:color w:val="auto"/>
                <w:sz w:val="21"/>
                <w:szCs w:val="21"/>
                <w:lang w:val="en-US" w:eastAsia="zh-CN"/>
              </w:rPr>
              <w:t>（6）采购人有权委托第三方进行履约验收，履约验收费用（含运行耗材、验收专家费等全部费用）由中标供应商支付。报价人在报价时自行考虑。</w:t>
            </w:r>
          </w:p>
          <w:p w14:paraId="1ADC00B6">
            <w:pPr>
              <w:pStyle w:val="7"/>
              <w:rPr>
                <w:rFonts w:hint="eastAsia" w:cs="Times New Roman"/>
                <w:color w:val="auto"/>
                <w:sz w:val="21"/>
                <w:szCs w:val="21"/>
                <w:lang w:val="en-US" w:eastAsia="zh-CN"/>
              </w:rPr>
            </w:pPr>
            <w:r>
              <w:rPr>
                <w:rFonts w:hint="eastAsia" w:cs="Times New Roman"/>
                <w:color w:val="auto"/>
                <w:sz w:val="21"/>
                <w:szCs w:val="21"/>
                <w:lang w:val="en-US" w:eastAsia="zh-CN"/>
              </w:rPr>
              <w:t>（7）如果验收时中标供应商所提供整体服务内容达不到采购项目的需求，在整改期限20日内中标供应商仍无法提供满足项目需求内容，采购人可以终止项目，中标供应商须承担相应违约责任。</w:t>
            </w:r>
          </w:p>
          <w:p w14:paraId="44AEA0B7">
            <w:pPr>
              <w:pStyle w:val="7"/>
              <w:rPr>
                <w:rFonts w:hint="default" w:cs="Times New Roman"/>
                <w:color w:val="auto"/>
                <w:sz w:val="21"/>
                <w:szCs w:val="21"/>
                <w:lang w:val="en-US" w:eastAsia="zh-CN"/>
              </w:rPr>
            </w:pPr>
            <w:r>
              <w:rPr>
                <w:rFonts w:hint="eastAsia" w:cs="Times New Roman"/>
                <w:color w:val="auto"/>
                <w:sz w:val="21"/>
                <w:szCs w:val="21"/>
                <w:lang w:val="en-US" w:eastAsia="zh-CN"/>
              </w:rPr>
              <w:t>（8）</w:t>
            </w:r>
            <w:r>
              <w:rPr>
                <w:rFonts w:hint="eastAsia" w:ascii="宋体" w:hAnsi="宋体" w:eastAsia="宋体" w:cs="宋体"/>
                <w:b/>
                <w:bCs/>
                <w:color w:val="auto"/>
                <w:sz w:val="21"/>
                <w:szCs w:val="21"/>
                <w:lang w:val="en-US" w:eastAsia="zh-CN"/>
              </w:rPr>
              <w:t>供应商</w:t>
            </w:r>
            <w:r>
              <w:rPr>
                <w:rFonts w:hint="eastAsia" w:ascii="宋体" w:hAnsi="宋体" w:eastAsia="宋体" w:cs="宋体"/>
                <w:b/>
                <w:bCs/>
                <w:color w:val="auto"/>
                <w:sz w:val="21"/>
                <w:szCs w:val="21"/>
              </w:rPr>
              <w:t>所提供的项目实施方案及服务承诺内容在合同实施阶段必须严格执行。</w:t>
            </w:r>
            <w:r>
              <w:rPr>
                <w:rFonts w:hint="eastAsia" w:ascii="宋体" w:hAnsi="宋体" w:eastAsia="宋体" w:cs="宋体"/>
                <w:b/>
                <w:bCs/>
                <w:color w:val="auto"/>
                <w:sz w:val="21"/>
                <w:szCs w:val="21"/>
                <w:lang w:val="en-US" w:eastAsia="zh-CN"/>
              </w:rPr>
              <w:t>供应商</w:t>
            </w:r>
            <w:r>
              <w:rPr>
                <w:rFonts w:hint="eastAsia" w:ascii="宋体" w:hAnsi="宋体" w:eastAsia="宋体" w:cs="宋体"/>
                <w:b/>
                <w:bCs/>
                <w:color w:val="auto"/>
                <w:sz w:val="21"/>
                <w:szCs w:val="21"/>
              </w:rPr>
              <w:t>应认真对待承诺内容，确保其真实性和可操作性，否则将承担相应的法律责任和违约后果。</w:t>
            </w:r>
          </w:p>
        </w:tc>
      </w:tr>
    </w:tbl>
    <w:p w14:paraId="006364C9">
      <w:pPr>
        <w:widowControl/>
        <w:adjustRightInd w:val="0"/>
        <w:snapToGrid w:val="0"/>
        <w:spacing w:line="520" w:lineRule="exact"/>
        <w:jc w:val="left"/>
        <w:rPr>
          <w:rFonts w:ascii="Arial" w:hAnsi="Arial" w:eastAsia="宋体" w:cs="Arial"/>
          <w:color w:val="000000"/>
          <w:kern w:val="0"/>
          <w:sz w:val="24"/>
          <w:szCs w:val="28"/>
        </w:rPr>
      </w:pPr>
      <w:r>
        <w:rPr>
          <w:rFonts w:ascii="Arial" w:hAnsi="Arial" w:eastAsia="宋体" w:cs="Arial"/>
          <w:color w:val="000000"/>
          <w:kern w:val="0"/>
          <w:sz w:val="24"/>
          <w:szCs w:val="28"/>
        </w:rPr>
        <w:t>四、报价人须知：（以下要求报价供应商必须满足否则视为无效）</w:t>
      </w:r>
    </w:p>
    <w:p w14:paraId="4A962301">
      <w:pPr>
        <w:widowControl/>
        <w:adjustRightInd w:val="0"/>
        <w:snapToGrid w:val="0"/>
        <w:spacing w:line="520" w:lineRule="exact"/>
        <w:jc w:val="left"/>
        <w:rPr>
          <w:rFonts w:ascii="Arial" w:hAnsi="Arial" w:eastAsia="宋体" w:cs="Arial"/>
          <w:b/>
          <w:kern w:val="0"/>
          <w:sz w:val="24"/>
          <w:szCs w:val="28"/>
        </w:rPr>
      </w:pPr>
      <w:r>
        <w:rPr>
          <w:rFonts w:ascii="Arial" w:hAnsi="Arial" w:eastAsia="宋体" w:cs="Arial"/>
          <w:kern w:val="0"/>
          <w:sz w:val="24"/>
          <w:szCs w:val="28"/>
        </w:rPr>
        <w:t>1.</w:t>
      </w:r>
      <w:r>
        <w:rPr>
          <w:rFonts w:hint="eastAsia"/>
        </w:rPr>
        <w:t xml:space="preserve"> </w:t>
      </w:r>
      <w:r>
        <w:rPr>
          <w:rFonts w:hint="eastAsia" w:ascii="Arial" w:hAnsi="Arial" w:eastAsia="宋体" w:cs="Arial"/>
          <w:kern w:val="0"/>
          <w:sz w:val="24"/>
          <w:szCs w:val="28"/>
        </w:rPr>
        <w:t>资质要求：国内注册（指按国家工商管理有关规定要求注册的），具有合法的主体资格证明复印件（必须提供，如营业执照、事业单位法人证书、个体工商户营业执照）的供应商，</w:t>
      </w:r>
      <w:r>
        <w:rPr>
          <w:rFonts w:hint="eastAsia" w:ascii="Arial" w:hAnsi="Arial" w:eastAsia="宋体" w:cs="Arial"/>
          <w:b/>
          <w:kern w:val="0"/>
          <w:sz w:val="24"/>
          <w:szCs w:val="28"/>
        </w:rPr>
        <w:t xml:space="preserve">符合以下规定的条件： </w:t>
      </w:r>
    </w:p>
    <w:p w14:paraId="344D74F8">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（1）具有独立承担民事责任的能力； </w:t>
      </w:r>
    </w:p>
    <w:p w14:paraId="727CDEF1">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（2）具有良好的商业信誉和健全的财务会计制度； </w:t>
      </w:r>
    </w:p>
    <w:p w14:paraId="58BC5CA7">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（3）具有履行合同所必需的设备和专业技术能力； </w:t>
      </w:r>
    </w:p>
    <w:p w14:paraId="6A54FFDF">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（4）有依法缴纳税收和社会保障资金的良好记录； </w:t>
      </w:r>
    </w:p>
    <w:p w14:paraId="3D6FC680">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（5）参加政府采购活动前三年内，在经营活动中没有重大违法记录； </w:t>
      </w:r>
    </w:p>
    <w:p w14:paraId="497D06A0">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（6）未被列入失信被执行人、重大税收违法失信主体、政府采购严重违法失信行为记录名单；</w:t>
      </w:r>
    </w:p>
    <w:p w14:paraId="0314136E">
      <w:pPr>
        <w:pStyle w:val="7"/>
      </w:pPr>
      <w:r>
        <w:rPr>
          <w:rFonts w:hint="eastAsia" w:ascii="Arial" w:hAnsi="Arial" w:eastAsia="宋体" w:cs="Arial"/>
          <w:b/>
          <w:kern w:val="0"/>
          <w:sz w:val="24"/>
          <w:szCs w:val="28"/>
        </w:rPr>
        <w:t>（7）法律、行政法规规定的其他条件。</w:t>
      </w:r>
    </w:p>
    <w:p w14:paraId="63F927EC">
      <w:pPr>
        <w:widowControl/>
        <w:adjustRightInd w:val="0"/>
        <w:snapToGrid w:val="0"/>
        <w:spacing w:line="520" w:lineRule="exact"/>
        <w:jc w:val="left"/>
        <w:rPr>
          <w:rFonts w:ascii="Arial" w:hAnsi="Arial" w:eastAsia="宋体" w:cs="Arial"/>
          <w:kern w:val="0"/>
          <w:sz w:val="24"/>
          <w:szCs w:val="28"/>
        </w:rPr>
      </w:pPr>
      <w:r>
        <w:rPr>
          <w:rFonts w:ascii="Arial" w:hAnsi="Arial" w:eastAsia="宋体" w:cs="Arial"/>
          <w:kern w:val="0"/>
          <w:sz w:val="24"/>
          <w:szCs w:val="28"/>
        </w:rPr>
        <w:t>2.单位负责人为同一人或者存在控股、管理关系的不同供应商，不得参加同一合同项下的采购活动。</w:t>
      </w:r>
    </w:p>
    <w:p w14:paraId="663BFAC1">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rPr>
        <w:t>3.</w:t>
      </w:r>
      <w:r>
        <w:rPr>
          <w:rFonts w:ascii="Arial" w:hAnsi="Arial" w:eastAsia="宋体" w:cs="Arial"/>
          <w:kern w:val="0"/>
          <w:sz w:val="24"/>
          <w:szCs w:val="28"/>
        </w:rPr>
        <w:t>报价须包含</w:t>
      </w:r>
      <w:r>
        <w:rPr>
          <w:rFonts w:hint="eastAsia" w:ascii="Arial" w:hAnsi="Arial" w:eastAsia="宋体" w:cs="Arial"/>
          <w:kern w:val="0"/>
          <w:sz w:val="24"/>
          <w:szCs w:val="28"/>
        </w:rPr>
        <w:t>所有</w:t>
      </w:r>
      <w:r>
        <w:rPr>
          <w:rFonts w:ascii="Arial" w:hAnsi="Arial" w:eastAsia="宋体" w:cs="Arial"/>
          <w:kern w:val="0"/>
          <w:sz w:val="24"/>
          <w:szCs w:val="28"/>
        </w:rPr>
        <w:t>服务内容的售后服务、税金、验收检验及其它所有费用的总和。报价超出采购预算金额的文件将被视为无效。</w:t>
      </w:r>
    </w:p>
    <w:p w14:paraId="197F6D83">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rPr>
        <w:t>4.</w:t>
      </w:r>
      <w:r>
        <w:rPr>
          <w:rFonts w:ascii="Arial" w:hAnsi="Arial" w:eastAsia="宋体" w:cs="Arial"/>
          <w:kern w:val="0"/>
          <w:sz w:val="24"/>
          <w:szCs w:val="28"/>
        </w:rPr>
        <w:t>报价文件包括：本报价函（加盖报价商公章），报价</w:t>
      </w:r>
      <w:r>
        <w:rPr>
          <w:rFonts w:hint="eastAsia" w:ascii="Arial" w:hAnsi="Arial" w:eastAsia="宋体" w:cs="Arial"/>
          <w:kern w:val="0"/>
          <w:sz w:val="24"/>
          <w:szCs w:val="28"/>
        </w:rPr>
        <w:t>人</w:t>
      </w:r>
      <w:r>
        <w:rPr>
          <w:rFonts w:ascii="Arial" w:hAnsi="Arial" w:eastAsia="宋体" w:cs="Arial"/>
          <w:kern w:val="0"/>
          <w:sz w:val="24"/>
          <w:szCs w:val="28"/>
        </w:rPr>
        <w:t>工商营业执照复印件、法定代表人身份证复印件</w:t>
      </w:r>
      <w:r>
        <w:rPr>
          <w:rFonts w:hint="eastAsia" w:ascii="Arial" w:hAnsi="Arial" w:eastAsia="宋体" w:cs="Arial"/>
          <w:kern w:val="0"/>
          <w:sz w:val="24"/>
          <w:szCs w:val="28"/>
        </w:rPr>
        <w:t>、</w:t>
      </w:r>
      <w:r>
        <w:rPr>
          <w:rFonts w:ascii="Arial" w:hAnsi="Arial" w:eastAsia="宋体" w:cs="Arial"/>
          <w:kern w:val="0"/>
          <w:sz w:val="24"/>
          <w:szCs w:val="28"/>
        </w:rPr>
        <w:t>委托代理人身份证复印件（委托代理时提供）</w:t>
      </w:r>
      <w:r>
        <w:rPr>
          <w:rFonts w:hint="eastAsia" w:ascii="Arial" w:hAnsi="Arial" w:eastAsia="宋体" w:cs="Arial"/>
          <w:kern w:val="0"/>
          <w:sz w:val="24"/>
          <w:szCs w:val="28"/>
        </w:rPr>
        <w:t>、法定</w:t>
      </w:r>
      <w:r>
        <w:rPr>
          <w:rFonts w:ascii="Arial" w:hAnsi="Arial" w:eastAsia="宋体" w:cs="Arial"/>
          <w:kern w:val="0"/>
          <w:sz w:val="24"/>
          <w:szCs w:val="28"/>
        </w:rPr>
        <w:t>代表人授权委托书</w:t>
      </w:r>
      <w:r>
        <w:rPr>
          <w:rFonts w:hint="eastAsia" w:ascii="Arial" w:hAnsi="Arial" w:eastAsia="宋体" w:cs="Arial"/>
          <w:kern w:val="0"/>
          <w:sz w:val="24"/>
          <w:szCs w:val="28"/>
        </w:rPr>
        <w:t>（委托代理时提供）</w:t>
      </w:r>
      <w:r>
        <w:rPr>
          <w:rFonts w:ascii="Arial" w:hAnsi="Arial" w:eastAsia="宋体" w:cs="Arial"/>
          <w:kern w:val="0"/>
          <w:sz w:val="24"/>
          <w:szCs w:val="28"/>
        </w:rPr>
        <w:t>。报价文件一式三份。</w:t>
      </w:r>
      <w:r>
        <w:rPr>
          <w:rFonts w:hint="eastAsia" w:ascii="Arial" w:hAnsi="Arial" w:eastAsia="宋体" w:cs="Arial"/>
          <w:kern w:val="0"/>
          <w:sz w:val="24"/>
          <w:szCs w:val="28"/>
        </w:rPr>
        <w:t>报价为最终报价。</w:t>
      </w:r>
    </w:p>
    <w:p w14:paraId="0C70DB1F">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lang w:val="en-US" w:eastAsia="zh-CN"/>
        </w:rPr>
        <w:t>5</w:t>
      </w:r>
      <w:r>
        <w:rPr>
          <w:rFonts w:ascii="Arial" w:hAnsi="Arial" w:eastAsia="宋体" w:cs="Arial"/>
          <w:kern w:val="0"/>
          <w:sz w:val="24"/>
          <w:szCs w:val="28"/>
        </w:rPr>
        <w:t>.报价文件递交：报价人将填写好的报价函、工商营业执照复印件（加盖公章）、</w:t>
      </w:r>
      <w:r>
        <w:rPr>
          <w:rFonts w:ascii="Arial" w:hAnsi="Arial" w:eastAsia="宋体" w:cs="Arial"/>
          <w:bCs/>
          <w:kern w:val="0"/>
          <w:sz w:val="24"/>
          <w:szCs w:val="28"/>
          <w:lang w:bidi="en-US"/>
        </w:rPr>
        <w:t>法人身份证复印件</w:t>
      </w:r>
      <w:r>
        <w:rPr>
          <w:rFonts w:ascii="Arial" w:hAnsi="Arial" w:eastAsia="宋体" w:cs="Arial"/>
          <w:kern w:val="0"/>
          <w:sz w:val="24"/>
          <w:szCs w:val="28"/>
        </w:rPr>
        <w:t>及其他相关文件各3份用文件袋密封并在封口处粘贴封条和加盖公章，于</w:t>
      </w:r>
      <w:r>
        <w:rPr>
          <w:rFonts w:ascii="Arial" w:hAnsi="Arial" w:eastAsia="宋体" w:cs="Arial"/>
          <w:b/>
          <w:kern w:val="0"/>
          <w:sz w:val="24"/>
          <w:szCs w:val="28"/>
        </w:rPr>
        <w:t>202</w:t>
      </w:r>
      <w:r>
        <w:rPr>
          <w:rFonts w:hint="eastAsia" w:ascii="Arial" w:hAnsi="Arial" w:eastAsia="宋体" w:cs="Arial"/>
          <w:b/>
          <w:kern w:val="0"/>
          <w:sz w:val="24"/>
          <w:szCs w:val="28"/>
        </w:rPr>
        <w:t>5</w:t>
      </w:r>
      <w:r>
        <w:rPr>
          <w:rFonts w:ascii="Arial" w:hAnsi="Arial" w:eastAsia="宋体" w:cs="Arial"/>
          <w:b/>
          <w:kern w:val="0"/>
          <w:sz w:val="24"/>
          <w:szCs w:val="28"/>
        </w:rPr>
        <w:t>年</w:t>
      </w:r>
      <w:r>
        <w:rPr>
          <w:rFonts w:hint="eastAsia" w:ascii="Arial" w:hAnsi="Arial" w:eastAsia="宋体" w:cs="Arial"/>
          <w:b/>
          <w:kern w:val="0"/>
          <w:sz w:val="24"/>
          <w:szCs w:val="28"/>
          <w:lang w:val="en-US" w:eastAsia="zh-CN"/>
        </w:rPr>
        <w:t>6</w:t>
      </w:r>
      <w:r>
        <w:rPr>
          <w:rFonts w:ascii="Arial" w:hAnsi="Arial" w:eastAsia="宋体" w:cs="Arial"/>
          <w:b/>
          <w:kern w:val="0"/>
          <w:sz w:val="24"/>
          <w:szCs w:val="28"/>
        </w:rPr>
        <w:t>月</w:t>
      </w:r>
      <w:r>
        <w:rPr>
          <w:rFonts w:hint="eastAsia" w:ascii="Arial" w:hAnsi="Arial" w:eastAsia="宋体" w:cs="Arial"/>
          <w:b/>
          <w:kern w:val="0"/>
          <w:sz w:val="24"/>
          <w:szCs w:val="28"/>
          <w:lang w:val="en-US" w:eastAsia="zh-CN"/>
        </w:rPr>
        <w:t>4</w:t>
      </w:r>
      <w:r>
        <w:rPr>
          <w:rFonts w:ascii="Arial" w:hAnsi="Arial" w:eastAsia="宋体" w:cs="Arial"/>
          <w:b/>
          <w:kern w:val="0"/>
          <w:sz w:val="24"/>
          <w:szCs w:val="28"/>
        </w:rPr>
        <w:t>日</w:t>
      </w:r>
      <w:r>
        <w:rPr>
          <w:rFonts w:hint="eastAsia" w:ascii="Arial" w:hAnsi="Arial" w:eastAsia="宋体" w:cs="Arial"/>
          <w:b/>
          <w:kern w:val="0"/>
          <w:sz w:val="24"/>
          <w:szCs w:val="28"/>
        </w:rPr>
        <w:t>上</w:t>
      </w:r>
      <w:r>
        <w:rPr>
          <w:rFonts w:ascii="Arial" w:hAnsi="Arial" w:eastAsia="宋体" w:cs="Arial"/>
          <w:b/>
          <w:kern w:val="0"/>
          <w:sz w:val="24"/>
          <w:szCs w:val="28"/>
        </w:rPr>
        <w:t>午</w:t>
      </w:r>
      <w:r>
        <w:rPr>
          <w:rFonts w:hint="eastAsia" w:ascii="Arial" w:hAnsi="Arial" w:eastAsia="宋体" w:cs="Arial"/>
          <w:b/>
          <w:kern w:val="0"/>
          <w:sz w:val="24"/>
          <w:szCs w:val="28"/>
        </w:rPr>
        <w:t>9</w:t>
      </w:r>
      <w:r>
        <w:rPr>
          <w:rFonts w:ascii="Arial" w:hAnsi="Arial" w:eastAsia="宋体" w:cs="Arial"/>
          <w:b/>
          <w:kern w:val="0"/>
          <w:sz w:val="24"/>
          <w:szCs w:val="28"/>
        </w:rPr>
        <w:t>:</w:t>
      </w:r>
      <w:r>
        <w:rPr>
          <w:rFonts w:hint="eastAsia" w:ascii="Arial" w:hAnsi="Arial" w:eastAsia="宋体" w:cs="Arial"/>
          <w:b/>
          <w:kern w:val="0"/>
          <w:sz w:val="24"/>
          <w:szCs w:val="28"/>
        </w:rPr>
        <w:t>0</w:t>
      </w:r>
      <w:r>
        <w:rPr>
          <w:rFonts w:ascii="Arial" w:hAnsi="Arial" w:eastAsia="宋体" w:cs="Arial"/>
          <w:b/>
          <w:kern w:val="0"/>
          <w:sz w:val="24"/>
          <w:szCs w:val="28"/>
        </w:rPr>
        <w:t>0至</w:t>
      </w:r>
      <w:r>
        <w:rPr>
          <w:rFonts w:hint="eastAsia" w:ascii="Arial" w:hAnsi="Arial" w:eastAsia="宋体" w:cs="Arial"/>
          <w:b/>
          <w:kern w:val="0"/>
          <w:sz w:val="24"/>
          <w:szCs w:val="28"/>
        </w:rPr>
        <w:t>9</w:t>
      </w:r>
      <w:r>
        <w:rPr>
          <w:rFonts w:ascii="Arial" w:hAnsi="Arial" w:eastAsia="宋体" w:cs="Arial"/>
          <w:b/>
          <w:kern w:val="0"/>
          <w:sz w:val="24"/>
          <w:szCs w:val="28"/>
        </w:rPr>
        <w:t>:</w:t>
      </w:r>
      <w:r>
        <w:rPr>
          <w:rFonts w:hint="eastAsia" w:ascii="Arial" w:hAnsi="Arial" w:eastAsia="宋体" w:cs="Arial"/>
          <w:b/>
          <w:kern w:val="0"/>
          <w:sz w:val="24"/>
          <w:szCs w:val="28"/>
        </w:rPr>
        <w:t>3</w:t>
      </w:r>
      <w:r>
        <w:rPr>
          <w:rFonts w:ascii="Arial" w:hAnsi="Arial" w:eastAsia="宋体" w:cs="Arial"/>
          <w:b/>
          <w:kern w:val="0"/>
          <w:sz w:val="24"/>
          <w:szCs w:val="28"/>
        </w:rPr>
        <w:t>0</w:t>
      </w:r>
      <w:r>
        <w:rPr>
          <w:rFonts w:ascii="Arial" w:hAnsi="Arial" w:eastAsia="宋体" w:cs="Arial"/>
          <w:kern w:val="0"/>
          <w:sz w:val="24"/>
          <w:szCs w:val="28"/>
        </w:rPr>
        <w:t>送至柳州职业技术</w:t>
      </w:r>
      <w:r>
        <w:rPr>
          <w:rFonts w:hint="eastAsia" w:ascii="Arial" w:hAnsi="Arial" w:eastAsia="宋体" w:cs="Arial"/>
          <w:kern w:val="0"/>
          <w:sz w:val="24"/>
          <w:szCs w:val="28"/>
        </w:rPr>
        <w:t>大学</w:t>
      </w:r>
      <w:r>
        <w:rPr>
          <w:rFonts w:ascii="Arial" w:hAnsi="Arial" w:eastAsia="宋体" w:cs="Arial"/>
          <w:kern w:val="0"/>
          <w:sz w:val="24"/>
          <w:szCs w:val="28"/>
        </w:rPr>
        <w:t>（柳州市社湾路28号）</w:t>
      </w:r>
      <w:r>
        <w:rPr>
          <w:rFonts w:hint="eastAsia" w:ascii="Arial" w:hAnsi="Arial" w:eastAsia="宋体" w:cs="Arial"/>
          <w:kern w:val="0"/>
          <w:sz w:val="24"/>
          <w:szCs w:val="28"/>
        </w:rPr>
        <w:t>A区办公楼201室</w:t>
      </w:r>
      <w:r>
        <w:rPr>
          <w:rFonts w:ascii="Arial" w:hAnsi="Arial" w:eastAsia="宋体" w:cs="Arial"/>
          <w:kern w:val="0"/>
          <w:sz w:val="24"/>
          <w:szCs w:val="28"/>
        </w:rPr>
        <w:t xml:space="preserve">，逾期无效。 </w:t>
      </w:r>
    </w:p>
    <w:p w14:paraId="09DB81BC">
      <w:pPr>
        <w:widowControl/>
        <w:adjustRightInd w:val="0"/>
        <w:snapToGrid w:val="0"/>
        <w:spacing w:line="520" w:lineRule="exact"/>
        <w:jc w:val="left"/>
        <w:rPr>
          <w:rFonts w:ascii="Arial" w:hAnsi="Arial" w:eastAsia="宋体" w:cs="Arial"/>
          <w:color w:val="auto"/>
          <w:kern w:val="0"/>
          <w:sz w:val="24"/>
          <w:szCs w:val="28"/>
        </w:rPr>
      </w:pPr>
      <w:r>
        <w:rPr>
          <w:rFonts w:hint="eastAsia" w:ascii="Arial" w:hAnsi="Arial" w:eastAsia="宋体" w:cs="Arial"/>
          <w:bCs/>
          <w:kern w:val="0"/>
          <w:sz w:val="24"/>
          <w:szCs w:val="28"/>
          <w:lang w:val="en-US" w:eastAsia="zh-CN" w:bidi="en-US"/>
        </w:rPr>
        <w:t>6</w:t>
      </w:r>
      <w:r>
        <w:rPr>
          <w:rFonts w:ascii="Arial" w:hAnsi="Arial" w:eastAsia="宋体" w:cs="Arial"/>
          <w:bCs/>
          <w:kern w:val="0"/>
          <w:sz w:val="24"/>
          <w:szCs w:val="28"/>
          <w:lang w:bidi="en-US"/>
        </w:rPr>
        <w:t>.技术及需求咨询联系人</w:t>
      </w:r>
      <w:r>
        <w:rPr>
          <w:rFonts w:hint="eastAsia" w:ascii="Arial" w:hAnsi="Arial" w:eastAsia="宋体" w:cs="Arial"/>
          <w:bCs/>
          <w:color w:val="auto"/>
          <w:kern w:val="0"/>
          <w:sz w:val="24"/>
          <w:szCs w:val="28"/>
          <w:lang w:bidi="en-US"/>
        </w:rPr>
        <w:t>：</w:t>
      </w:r>
      <w:r>
        <w:rPr>
          <w:rFonts w:hint="eastAsia" w:ascii="Arial" w:hAnsi="Arial" w:eastAsia="宋体" w:cs="Arial"/>
          <w:b/>
          <w:bCs/>
          <w:color w:val="auto"/>
          <w:kern w:val="0"/>
          <w:sz w:val="24"/>
          <w:szCs w:val="28"/>
          <w:lang w:val="en-US" w:eastAsia="zh-CN" w:bidi="en-US"/>
        </w:rPr>
        <w:t>刘静春</w:t>
      </w:r>
      <w:r>
        <w:rPr>
          <w:rFonts w:hint="eastAsia" w:ascii="Arial" w:hAnsi="Arial" w:eastAsia="宋体" w:cs="Arial"/>
          <w:b/>
          <w:bCs/>
          <w:color w:val="auto"/>
          <w:kern w:val="0"/>
          <w:sz w:val="24"/>
          <w:szCs w:val="28"/>
          <w:lang w:bidi="en-US"/>
        </w:rPr>
        <w:t xml:space="preserve">    联系电话：</w:t>
      </w:r>
      <w:r>
        <w:rPr>
          <w:rFonts w:hint="eastAsia" w:ascii="Arial" w:hAnsi="Arial" w:eastAsia="宋体" w:cs="Arial"/>
          <w:b w:val="0"/>
          <w:bCs w:val="0"/>
          <w:color w:val="auto"/>
          <w:kern w:val="0"/>
          <w:sz w:val="24"/>
          <w:szCs w:val="28"/>
          <w:lang w:val="en-US" w:eastAsia="zh-CN" w:bidi="en-US"/>
        </w:rPr>
        <w:t>0772-</w:t>
      </w:r>
      <w:r>
        <w:rPr>
          <w:rFonts w:hint="eastAsia" w:ascii="Arial" w:hAnsi="Arial" w:eastAsia="宋体" w:cs="Arial"/>
          <w:b/>
          <w:bCs/>
          <w:color w:val="auto"/>
          <w:kern w:val="0"/>
          <w:sz w:val="24"/>
          <w:szCs w:val="28"/>
          <w:lang w:val="en-US" w:eastAsia="zh-CN" w:bidi="en-US"/>
        </w:rPr>
        <w:t>3156915</w:t>
      </w:r>
      <w:r>
        <w:rPr>
          <w:rFonts w:hint="eastAsia" w:ascii="Arial" w:hAnsi="Arial" w:eastAsia="宋体" w:cs="Arial"/>
          <w:bCs/>
          <w:color w:val="auto"/>
          <w:kern w:val="0"/>
          <w:sz w:val="24"/>
          <w:szCs w:val="28"/>
          <w:lang w:bidi="en-US"/>
        </w:rPr>
        <w:t xml:space="preserve"> </w:t>
      </w:r>
      <w:r>
        <w:rPr>
          <w:rFonts w:ascii="Arial" w:hAnsi="Arial" w:eastAsia="宋体" w:cs="Arial"/>
          <w:color w:val="auto"/>
          <w:kern w:val="0"/>
          <w:sz w:val="24"/>
          <w:szCs w:val="28"/>
        </w:rPr>
        <w:t xml:space="preserve"> 。</w:t>
      </w:r>
    </w:p>
    <w:p w14:paraId="54D8BAD6">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lang w:val="en-US" w:eastAsia="zh-CN"/>
        </w:rPr>
        <w:t>7</w:t>
      </w:r>
      <w:r>
        <w:rPr>
          <w:rFonts w:ascii="Arial" w:hAnsi="Arial" w:eastAsia="宋体" w:cs="Arial"/>
          <w:kern w:val="0"/>
          <w:sz w:val="24"/>
          <w:szCs w:val="28"/>
        </w:rPr>
        <w:t>.报价文件接收人为资产管理处办公室工作人员</w:t>
      </w:r>
      <w:r>
        <w:rPr>
          <w:rFonts w:hint="eastAsia" w:ascii="Arial" w:hAnsi="Arial" w:eastAsia="宋体" w:cs="Arial"/>
          <w:kern w:val="0"/>
          <w:sz w:val="24"/>
          <w:szCs w:val="28"/>
        </w:rPr>
        <w:t>，</w:t>
      </w:r>
      <w:r>
        <w:rPr>
          <w:rFonts w:ascii="Arial" w:hAnsi="Arial" w:eastAsia="宋体" w:cs="Arial"/>
          <w:kern w:val="0"/>
          <w:sz w:val="24"/>
          <w:szCs w:val="28"/>
        </w:rPr>
        <w:t xml:space="preserve">电话：0772-3156307   </w:t>
      </w:r>
    </w:p>
    <w:p w14:paraId="4C01A3FF">
      <w:pPr>
        <w:widowControl/>
        <w:ind w:firstLine="8794" w:firstLineChars="3650"/>
        <w:jc w:val="left"/>
        <w:rPr>
          <w:rFonts w:ascii="Arial" w:hAnsi="Arial" w:cs="Arial"/>
          <w:b/>
          <w:sz w:val="24"/>
          <w:szCs w:val="24"/>
        </w:rPr>
      </w:pPr>
      <w:r>
        <w:rPr>
          <w:rFonts w:ascii="Arial" w:hAnsi="Arial" w:cs="Arial"/>
          <w:b/>
          <w:sz w:val="24"/>
          <w:szCs w:val="24"/>
        </w:rPr>
        <w:t>柳州职业技</w:t>
      </w:r>
      <w:r>
        <w:rPr>
          <w:rFonts w:ascii="Arial" w:hAnsi="Arial" w:cs="Arial"/>
          <w:b/>
          <w:bCs w:val="0"/>
          <w:sz w:val="24"/>
          <w:szCs w:val="24"/>
        </w:rPr>
        <w:t>术</w:t>
      </w:r>
      <w:r>
        <w:rPr>
          <w:rFonts w:hint="eastAsia" w:ascii="Arial" w:hAnsi="Arial" w:eastAsia="宋体" w:cs="Arial"/>
          <w:b/>
          <w:bCs w:val="0"/>
          <w:kern w:val="0"/>
          <w:sz w:val="24"/>
          <w:szCs w:val="28"/>
        </w:rPr>
        <w:t>大学</w:t>
      </w:r>
    </w:p>
    <w:p w14:paraId="632692CB">
      <w:pPr>
        <w:widowControl/>
        <w:jc w:val="left"/>
        <w:rPr>
          <w:rFonts w:ascii="Arial" w:hAnsi="Arial" w:cs="Arial"/>
          <w:b/>
          <w:sz w:val="24"/>
          <w:szCs w:val="24"/>
        </w:rPr>
      </w:pPr>
      <w:r>
        <w:rPr>
          <w:rFonts w:ascii="Arial" w:hAnsi="Arial" w:cs="Arial"/>
          <w:b/>
          <w:sz w:val="24"/>
          <w:szCs w:val="24"/>
        </w:rPr>
        <w:t xml:space="preserve">    </w:t>
      </w:r>
    </w:p>
    <w:p w14:paraId="702A5BB5">
      <w:pPr>
        <w:widowControl/>
        <w:jc w:val="left"/>
        <w:rPr>
          <w:rFonts w:ascii="Arial" w:hAnsi="Arial" w:cs="Arial"/>
          <w:b/>
          <w:sz w:val="24"/>
          <w:szCs w:val="24"/>
        </w:rPr>
      </w:pPr>
      <w:r>
        <w:rPr>
          <w:rFonts w:ascii="Arial" w:hAnsi="Arial" w:cs="Arial"/>
          <w:b/>
          <w:sz w:val="24"/>
          <w:szCs w:val="24"/>
        </w:rPr>
        <w:t xml:space="preserve">                                                       </w:t>
      </w:r>
      <w:r>
        <w:rPr>
          <w:rFonts w:hint="eastAsia" w:ascii="Arial" w:hAnsi="Arial" w:cs="Arial"/>
          <w:b/>
          <w:sz w:val="24"/>
          <w:szCs w:val="24"/>
        </w:rPr>
        <w:t xml:space="preserve">            </w:t>
      </w:r>
      <w:r>
        <w:rPr>
          <w:rFonts w:hint="eastAsia" w:ascii="Arial" w:hAnsi="Arial" w:cs="Arial"/>
          <w:b/>
          <w:sz w:val="24"/>
          <w:szCs w:val="24"/>
          <w:lang w:val="en-US" w:eastAsia="zh-CN"/>
        </w:rPr>
        <w:t xml:space="preserve">      </w:t>
      </w:r>
      <w:r>
        <w:rPr>
          <w:rFonts w:hint="eastAsia" w:ascii="Arial" w:hAnsi="Arial" w:cs="Arial"/>
          <w:b/>
          <w:sz w:val="24"/>
          <w:szCs w:val="24"/>
        </w:rPr>
        <w:t xml:space="preserve"> </w:t>
      </w:r>
      <w:r>
        <w:rPr>
          <w:rFonts w:ascii="Arial" w:hAnsi="Arial" w:cs="Arial"/>
          <w:b/>
          <w:sz w:val="24"/>
          <w:szCs w:val="24"/>
        </w:rPr>
        <w:t xml:space="preserve"> </w:t>
      </w:r>
      <w:r>
        <w:rPr>
          <w:rFonts w:hint="eastAsia" w:ascii="Arial" w:hAnsi="Arial" w:cs="Arial"/>
          <w:b/>
          <w:sz w:val="24"/>
          <w:szCs w:val="24"/>
        </w:rPr>
        <w:t>2025</w:t>
      </w:r>
      <w:r>
        <w:rPr>
          <w:rFonts w:ascii="Arial" w:hAnsi="Arial" w:cs="Arial"/>
          <w:b/>
          <w:sz w:val="24"/>
          <w:szCs w:val="24"/>
        </w:rPr>
        <w:t>年</w:t>
      </w:r>
      <w:r>
        <w:rPr>
          <w:rFonts w:hint="eastAsia" w:ascii="Arial" w:hAnsi="Arial" w:cs="Arial"/>
          <w:b/>
          <w:sz w:val="24"/>
          <w:szCs w:val="24"/>
          <w:lang w:val="en-US" w:eastAsia="zh-CN"/>
        </w:rPr>
        <w:t>5</w:t>
      </w:r>
      <w:r>
        <w:rPr>
          <w:rFonts w:ascii="Arial" w:hAnsi="Arial" w:cs="Arial"/>
          <w:b/>
          <w:sz w:val="24"/>
          <w:szCs w:val="24"/>
        </w:rPr>
        <w:t>月</w:t>
      </w:r>
      <w:r>
        <w:rPr>
          <w:rFonts w:hint="eastAsia" w:ascii="Arial" w:hAnsi="Arial" w:cs="Arial"/>
          <w:b/>
          <w:sz w:val="24"/>
          <w:szCs w:val="24"/>
          <w:lang w:val="en-US" w:eastAsia="zh-CN"/>
        </w:rPr>
        <w:t>26</w:t>
      </w:r>
      <w:r>
        <w:rPr>
          <w:rFonts w:ascii="Arial" w:hAnsi="Arial" w:cs="Arial"/>
          <w:b/>
          <w:sz w:val="24"/>
          <w:szCs w:val="24"/>
        </w:rPr>
        <w:t>日</w:t>
      </w:r>
    </w:p>
    <w:p w14:paraId="5FF1C473">
      <w:pPr>
        <w:widowControl/>
        <w:jc w:val="left"/>
        <w:rPr>
          <w:rFonts w:ascii="Arial" w:hAnsi="Arial" w:cs="Arial"/>
          <w:b/>
          <w:sz w:val="24"/>
          <w:szCs w:val="24"/>
        </w:rPr>
      </w:pPr>
    </w:p>
    <w:p w14:paraId="46F06167">
      <w:pPr>
        <w:widowControl/>
        <w:jc w:val="left"/>
        <w:rPr>
          <w:rFonts w:ascii="Arial" w:hAnsi="Arial" w:cs="Arial"/>
          <w:b/>
          <w:sz w:val="24"/>
          <w:szCs w:val="24"/>
        </w:rPr>
      </w:pPr>
    </w:p>
    <w:p w14:paraId="4B81EF1D">
      <w:pPr>
        <w:widowControl/>
        <w:jc w:val="left"/>
        <w:rPr>
          <w:rFonts w:ascii="Arial" w:hAnsi="Arial" w:cs="Arial"/>
          <w:b/>
          <w:sz w:val="24"/>
          <w:szCs w:val="24"/>
        </w:rPr>
      </w:pPr>
    </w:p>
    <w:p w14:paraId="179C707A">
      <w:pPr>
        <w:widowControl/>
        <w:jc w:val="left"/>
        <w:rPr>
          <w:rFonts w:ascii="Arial" w:hAnsi="Arial" w:cs="Arial"/>
          <w:b/>
          <w:sz w:val="24"/>
          <w:szCs w:val="24"/>
        </w:rPr>
      </w:pPr>
    </w:p>
    <w:p w14:paraId="540ABAEA">
      <w:pPr>
        <w:widowControl/>
        <w:jc w:val="left"/>
        <w:rPr>
          <w:rFonts w:ascii="Arial" w:hAnsi="Arial" w:cs="Arial"/>
          <w:b/>
          <w:sz w:val="24"/>
          <w:szCs w:val="24"/>
        </w:rPr>
      </w:pPr>
    </w:p>
    <w:p w14:paraId="5938D2BD">
      <w:pPr>
        <w:widowControl/>
        <w:jc w:val="left"/>
        <w:rPr>
          <w:rFonts w:ascii="Arial" w:hAnsi="Arial" w:cs="Arial"/>
          <w:b/>
          <w:sz w:val="24"/>
          <w:szCs w:val="24"/>
        </w:rPr>
      </w:pPr>
    </w:p>
    <w:p w14:paraId="393A6E34">
      <w:pPr>
        <w:widowControl/>
        <w:jc w:val="left"/>
        <w:rPr>
          <w:rFonts w:ascii="Arial" w:hAnsi="Arial" w:cs="Arial"/>
          <w:b/>
          <w:sz w:val="24"/>
          <w:szCs w:val="24"/>
        </w:rPr>
      </w:pPr>
    </w:p>
    <w:p w14:paraId="2F576207">
      <w:pPr>
        <w:widowControl/>
        <w:jc w:val="left"/>
        <w:rPr>
          <w:rFonts w:ascii="Arial" w:hAnsi="Arial" w:cs="Arial"/>
          <w:b/>
          <w:sz w:val="24"/>
          <w:szCs w:val="24"/>
        </w:rPr>
      </w:pPr>
    </w:p>
    <w:p w14:paraId="227DD91B">
      <w:pPr>
        <w:widowControl/>
        <w:jc w:val="left"/>
        <w:rPr>
          <w:rFonts w:ascii="Arial" w:hAnsi="Arial" w:cs="Arial"/>
          <w:b/>
          <w:sz w:val="24"/>
          <w:szCs w:val="24"/>
        </w:rPr>
      </w:pPr>
    </w:p>
    <w:p w14:paraId="22BB5D41">
      <w:pPr>
        <w:widowControl/>
        <w:jc w:val="left"/>
        <w:rPr>
          <w:rFonts w:ascii="Arial" w:hAnsi="Arial" w:cs="Arial"/>
          <w:b/>
          <w:sz w:val="24"/>
          <w:szCs w:val="24"/>
        </w:rPr>
      </w:pPr>
    </w:p>
    <w:p w14:paraId="638288B4">
      <w:pPr>
        <w:widowControl/>
        <w:jc w:val="left"/>
        <w:rPr>
          <w:rFonts w:ascii="Arial" w:hAnsi="Arial" w:cs="Arial"/>
          <w:b/>
          <w:sz w:val="24"/>
          <w:szCs w:val="24"/>
        </w:rPr>
      </w:pPr>
    </w:p>
    <w:p w14:paraId="73B4ABB8">
      <w:pPr>
        <w:widowControl/>
        <w:jc w:val="left"/>
        <w:rPr>
          <w:rFonts w:ascii="Arial" w:hAnsi="Arial" w:cs="Arial"/>
          <w:b/>
          <w:sz w:val="24"/>
          <w:szCs w:val="24"/>
        </w:rPr>
      </w:pPr>
    </w:p>
    <w:p w14:paraId="4C86B661">
      <w:pPr>
        <w:widowControl/>
        <w:jc w:val="left"/>
        <w:rPr>
          <w:rFonts w:ascii="Arial" w:hAnsi="Arial" w:cs="Arial"/>
          <w:b/>
          <w:sz w:val="24"/>
          <w:szCs w:val="24"/>
        </w:rPr>
      </w:pPr>
    </w:p>
    <w:p w14:paraId="27D3DBA8">
      <w:pPr>
        <w:widowControl/>
        <w:jc w:val="left"/>
        <w:rPr>
          <w:rFonts w:ascii="Arial" w:hAnsi="Arial" w:cs="Arial"/>
          <w:b/>
          <w:sz w:val="24"/>
          <w:szCs w:val="24"/>
        </w:rPr>
      </w:pPr>
    </w:p>
    <w:p w14:paraId="1B2BB3C7">
      <w:pPr>
        <w:widowControl/>
        <w:jc w:val="left"/>
        <w:rPr>
          <w:rFonts w:ascii="Arial" w:hAnsi="Arial" w:cs="Arial"/>
          <w:b/>
          <w:sz w:val="24"/>
          <w:szCs w:val="24"/>
        </w:rPr>
      </w:pPr>
    </w:p>
    <w:p w14:paraId="406BC263">
      <w:pPr>
        <w:widowControl/>
        <w:jc w:val="left"/>
        <w:rPr>
          <w:rFonts w:ascii="Arial" w:hAnsi="Arial" w:cs="Arial"/>
          <w:b/>
          <w:sz w:val="24"/>
          <w:szCs w:val="24"/>
        </w:rPr>
      </w:pPr>
    </w:p>
    <w:p w14:paraId="67E63547">
      <w:pPr>
        <w:widowControl/>
        <w:jc w:val="left"/>
        <w:rPr>
          <w:rFonts w:ascii="Arial" w:hAnsi="Arial" w:cs="Arial"/>
          <w:b/>
          <w:sz w:val="24"/>
          <w:szCs w:val="24"/>
        </w:rPr>
      </w:pPr>
    </w:p>
    <w:p w14:paraId="70FE8372">
      <w:pPr>
        <w:widowControl/>
        <w:jc w:val="left"/>
        <w:rPr>
          <w:rFonts w:ascii="Arial" w:hAnsi="Arial" w:cs="Arial"/>
          <w:b/>
          <w:sz w:val="24"/>
          <w:szCs w:val="24"/>
        </w:rPr>
      </w:pPr>
    </w:p>
    <w:p w14:paraId="7956C743">
      <w:pPr>
        <w:widowControl/>
        <w:jc w:val="left"/>
        <w:rPr>
          <w:rFonts w:ascii="Arial" w:hAnsi="Arial" w:cs="Arial"/>
          <w:b/>
          <w:sz w:val="24"/>
          <w:szCs w:val="24"/>
        </w:rPr>
      </w:pPr>
    </w:p>
    <w:p w14:paraId="3988992E">
      <w:pPr>
        <w:widowControl/>
        <w:jc w:val="left"/>
        <w:rPr>
          <w:rFonts w:ascii="Arial" w:hAnsi="Arial" w:cs="Arial"/>
          <w:b/>
          <w:sz w:val="24"/>
          <w:szCs w:val="24"/>
        </w:rPr>
      </w:pPr>
    </w:p>
    <w:p w14:paraId="7316372D">
      <w:pPr>
        <w:widowControl/>
        <w:jc w:val="left"/>
        <w:rPr>
          <w:rFonts w:ascii="Arial" w:hAnsi="Arial" w:cs="Arial"/>
          <w:b/>
          <w:sz w:val="24"/>
          <w:szCs w:val="24"/>
        </w:rPr>
      </w:pPr>
    </w:p>
    <w:p w14:paraId="4146087E">
      <w:pPr>
        <w:widowControl/>
        <w:jc w:val="left"/>
        <w:rPr>
          <w:rFonts w:ascii="Arial" w:hAnsi="Arial" w:cs="Arial"/>
          <w:b/>
          <w:sz w:val="24"/>
          <w:szCs w:val="24"/>
        </w:rPr>
      </w:pPr>
    </w:p>
    <w:p w14:paraId="328684C5">
      <w:pPr>
        <w:widowControl/>
        <w:jc w:val="left"/>
        <w:rPr>
          <w:rFonts w:ascii="Arial" w:hAnsi="Arial" w:cs="Arial"/>
          <w:b/>
          <w:sz w:val="24"/>
          <w:szCs w:val="24"/>
        </w:rPr>
      </w:pPr>
    </w:p>
    <w:p w14:paraId="7333AB9A">
      <w:pPr>
        <w:widowControl/>
        <w:jc w:val="left"/>
        <w:rPr>
          <w:rFonts w:ascii="Arial" w:hAnsi="Arial" w:cs="Arial"/>
          <w:b/>
          <w:sz w:val="24"/>
          <w:szCs w:val="24"/>
        </w:rPr>
      </w:pPr>
    </w:p>
    <w:p w14:paraId="017CE707">
      <w:pPr>
        <w:widowControl/>
        <w:jc w:val="left"/>
        <w:rPr>
          <w:rFonts w:ascii="Arial" w:hAnsi="Arial" w:cs="Arial"/>
          <w:b/>
          <w:sz w:val="24"/>
          <w:szCs w:val="24"/>
        </w:rPr>
      </w:pPr>
    </w:p>
    <w:p w14:paraId="05DBF427">
      <w:pPr>
        <w:widowControl/>
        <w:jc w:val="left"/>
        <w:rPr>
          <w:rFonts w:ascii="Arial" w:hAnsi="Arial" w:cs="Arial"/>
          <w:b/>
          <w:sz w:val="24"/>
          <w:szCs w:val="24"/>
        </w:rPr>
      </w:pPr>
    </w:p>
    <w:p w14:paraId="44767FB7">
      <w:pPr>
        <w:widowControl/>
        <w:jc w:val="left"/>
        <w:rPr>
          <w:rFonts w:ascii="Arial" w:hAnsi="Arial" w:cs="Arial"/>
          <w:b/>
          <w:sz w:val="24"/>
          <w:szCs w:val="24"/>
        </w:rPr>
      </w:pPr>
    </w:p>
    <w:p w14:paraId="5BF316D3">
      <w:pPr>
        <w:widowControl/>
        <w:jc w:val="left"/>
        <w:rPr>
          <w:rFonts w:ascii="Arial" w:hAnsi="Arial" w:cs="Arial"/>
          <w:b/>
          <w:sz w:val="24"/>
          <w:szCs w:val="24"/>
        </w:rPr>
      </w:pPr>
    </w:p>
    <w:p w14:paraId="651FED91">
      <w:pPr>
        <w:widowControl/>
        <w:jc w:val="left"/>
        <w:rPr>
          <w:rFonts w:ascii="Arial" w:hAnsi="Arial" w:cs="Arial"/>
          <w:b/>
          <w:sz w:val="24"/>
          <w:szCs w:val="24"/>
        </w:rPr>
      </w:pPr>
    </w:p>
    <w:p w14:paraId="0716256F">
      <w:pPr>
        <w:widowControl/>
        <w:jc w:val="left"/>
        <w:rPr>
          <w:rFonts w:ascii="Arial" w:hAnsi="Arial" w:cs="Arial"/>
          <w:b/>
          <w:sz w:val="24"/>
          <w:szCs w:val="24"/>
        </w:rPr>
      </w:pPr>
    </w:p>
    <w:p w14:paraId="3549D8AE">
      <w:pPr>
        <w:widowControl/>
        <w:jc w:val="left"/>
        <w:rPr>
          <w:rFonts w:ascii="Arial" w:hAnsi="Arial" w:cs="Arial"/>
          <w:b/>
          <w:sz w:val="24"/>
          <w:szCs w:val="24"/>
        </w:rPr>
      </w:pPr>
    </w:p>
    <w:p w14:paraId="4CB7E0E8">
      <w:pPr>
        <w:widowControl/>
        <w:jc w:val="left"/>
        <w:rPr>
          <w:rFonts w:ascii="Arial" w:hAnsi="Arial" w:cs="Arial"/>
          <w:b/>
          <w:sz w:val="24"/>
          <w:szCs w:val="24"/>
        </w:rPr>
      </w:pPr>
    </w:p>
    <w:p w14:paraId="40744314">
      <w:pPr>
        <w:widowControl/>
        <w:jc w:val="left"/>
        <w:rPr>
          <w:rFonts w:ascii="Arial" w:hAnsi="Arial" w:cs="Arial"/>
          <w:b/>
          <w:sz w:val="24"/>
          <w:szCs w:val="24"/>
        </w:rPr>
      </w:pPr>
    </w:p>
    <w:p w14:paraId="55AA8E4D">
      <w:pPr>
        <w:widowControl/>
        <w:jc w:val="left"/>
        <w:rPr>
          <w:rFonts w:ascii="Arial" w:hAnsi="Arial" w:cs="Arial"/>
          <w:b/>
          <w:sz w:val="24"/>
          <w:szCs w:val="24"/>
        </w:rPr>
      </w:pPr>
    </w:p>
    <w:p w14:paraId="5FFBB000">
      <w:pPr>
        <w:widowControl/>
        <w:jc w:val="left"/>
        <w:rPr>
          <w:rFonts w:ascii="Arial" w:hAnsi="Arial" w:cs="Arial"/>
          <w:b/>
          <w:sz w:val="24"/>
          <w:szCs w:val="24"/>
        </w:rPr>
      </w:pPr>
    </w:p>
    <w:p w14:paraId="27B99818">
      <w:pPr>
        <w:widowControl/>
        <w:jc w:val="left"/>
        <w:rPr>
          <w:rFonts w:ascii="Arial" w:hAnsi="Arial" w:cs="Arial"/>
          <w:b/>
          <w:sz w:val="24"/>
          <w:szCs w:val="24"/>
        </w:rPr>
      </w:pPr>
    </w:p>
    <w:p w14:paraId="3C83F5C9">
      <w:pPr>
        <w:widowControl/>
        <w:jc w:val="left"/>
        <w:rPr>
          <w:rFonts w:ascii="Arial" w:hAnsi="Arial" w:cs="Arial"/>
          <w:b/>
          <w:sz w:val="24"/>
          <w:szCs w:val="24"/>
        </w:rPr>
      </w:pPr>
    </w:p>
    <w:p w14:paraId="5F9D9C31">
      <w:pPr>
        <w:widowControl/>
        <w:jc w:val="left"/>
        <w:rPr>
          <w:rFonts w:ascii="Arial" w:hAnsi="Arial" w:cs="Arial"/>
          <w:b/>
          <w:sz w:val="24"/>
          <w:szCs w:val="24"/>
        </w:rPr>
      </w:pPr>
    </w:p>
    <w:p w14:paraId="5831EC07">
      <w:pPr>
        <w:tabs>
          <w:tab w:val="left" w:pos="312"/>
        </w:tabs>
        <w:jc w:val="left"/>
        <w:rPr>
          <w:rFonts w:ascii="黑体" w:eastAsia="黑体"/>
          <w:sz w:val="30"/>
          <w:szCs w:val="30"/>
        </w:rPr>
      </w:pPr>
      <w:r>
        <w:rPr>
          <w:rFonts w:ascii="黑体" w:eastAsia="黑体"/>
          <w:sz w:val="30"/>
          <w:szCs w:val="30"/>
        </w:rPr>
        <w:t>附件</w:t>
      </w:r>
      <w:r>
        <w:rPr>
          <w:rFonts w:hint="eastAsia" w:ascii="黑体" w:eastAsia="黑体"/>
          <w:sz w:val="30"/>
          <w:szCs w:val="30"/>
        </w:rPr>
        <w:t>1：信息系统安全责任书（格式）</w:t>
      </w:r>
    </w:p>
    <w:p w14:paraId="7D39C23C">
      <w:pPr>
        <w:jc w:val="center"/>
        <w:rPr>
          <w:rFonts w:ascii="黑体" w:eastAsia="黑体"/>
          <w:sz w:val="30"/>
          <w:szCs w:val="30"/>
        </w:rPr>
      </w:pPr>
      <w:r>
        <w:rPr>
          <w:rFonts w:hint="eastAsia" w:ascii="黑体" w:eastAsia="黑体"/>
          <w:sz w:val="30"/>
          <w:szCs w:val="30"/>
        </w:rPr>
        <w:t>信息系统安全责任书</w:t>
      </w:r>
    </w:p>
    <w:p w14:paraId="3CC5A854">
      <w:pPr>
        <w:jc w:val="center"/>
        <w:rPr>
          <w:rFonts w:ascii="黑体" w:eastAsia="黑体"/>
          <w:sz w:val="30"/>
          <w:szCs w:val="30"/>
        </w:rPr>
      </w:pPr>
    </w:p>
    <w:p w14:paraId="5D0C9992">
      <w:pPr>
        <w:rPr>
          <w:sz w:val="24"/>
        </w:rPr>
      </w:pPr>
      <w:r>
        <w:rPr>
          <w:rFonts w:hint="eastAsia"/>
          <w:sz w:val="24"/>
        </w:rPr>
        <w:t>监督管理单位：柳州职业技术</w:t>
      </w:r>
      <w:r>
        <w:rPr>
          <w:rFonts w:hint="eastAsia"/>
          <w:sz w:val="24"/>
          <w:lang w:val="en-US" w:eastAsia="zh-CN"/>
        </w:rPr>
        <w:t>大学</w:t>
      </w:r>
      <w:r>
        <w:rPr>
          <w:rFonts w:hint="eastAsia"/>
          <w:sz w:val="24"/>
        </w:rPr>
        <w:t>图书馆</w:t>
      </w:r>
    </w:p>
    <w:p w14:paraId="6D38F571">
      <w:pPr>
        <w:rPr>
          <w:sz w:val="24"/>
          <w:u w:val="single"/>
        </w:rPr>
      </w:pPr>
      <w:r>
        <w:rPr>
          <w:rFonts w:hint="eastAsia"/>
          <w:sz w:val="24"/>
        </w:rPr>
        <w:t>责任单位：</w:t>
      </w:r>
      <w:r>
        <w:rPr>
          <w:sz w:val="24"/>
          <w:u w:val="single"/>
        </w:rPr>
        <w:t xml:space="preserve">                      </w:t>
      </w:r>
    </w:p>
    <w:p w14:paraId="1F560DF9">
      <w:pPr>
        <w:ind w:firstLine="480" w:firstLineChars="200"/>
        <w:rPr>
          <w:sz w:val="24"/>
        </w:rPr>
      </w:pPr>
      <w:r>
        <w:rPr>
          <w:rFonts w:hint="eastAsia"/>
          <w:sz w:val="24"/>
        </w:rPr>
        <w:t>为明确各信息系统单位所应履行的安全管理责任，确保互联网络与信息安全，营造安全洁净的网络环境，根据《计算机信息网络国际联网安全保护管理办法》等有关法律法规的规定，责任单位认真落实如下责任：</w:t>
      </w:r>
    </w:p>
    <w:p w14:paraId="74F4338A">
      <w:pPr>
        <w:ind w:firstLine="480" w:firstLineChars="200"/>
        <w:rPr>
          <w:sz w:val="24"/>
        </w:rPr>
      </w:pPr>
      <w:r>
        <w:rPr>
          <w:rFonts w:hint="eastAsia"/>
          <w:sz w:val="24"/>
        </w:rPr>
        <w:t>一、自觉遵守法律、行政法规和其他有关规定，接受公安机关的安全监督、检查和指导，如实向公安机关提供有关安全保护的信息、资料及数据文件，协助公安机关查处通过国际联网的计算机信息网络的违法犯罪行为。</w:t>
      </w:r>
    </w:p>
    <w:p w14:paraId="5D8F8EE3">
      <w:pPr>
        <w:ind w:firstLine="480" w:firstLineChars="200"/>
        <w:rPr>
          <w:sz w:val="24"/>
        </w:rPr>
      </w:pPr>
      <w:r>
        <w:rPr>
          <w:rFonts w:hint="eastAsia"/>
          <w:sz w:val="24"/>
        </w:rPr>
        <w:t>二、不得利用国际联网危害国家安全、泄漏国家秘密，不侵犯国家、社会、集体的利益和公民的合法权益，不从事违法犯罪活动。</w:t>
      </w:r>
    </w:p>
    <w:p w14:paraId="3CAEEE9D">
      <w:pPr>
        <w:ind w:firstLine="480" w:firstLineChars="200"/>
        <w:rPr>
          <w:sz w:val="24"/>
        </w:rPr>
      </w:pPr>
      <w:r>
        <w:rPr>
          <w:rFonts w:hint="eastAsia"/>
          <w:sz w:val="24"/>
        </w:rPr>
        <w:t>三、不得利用信息系统制作、复制、查阅和传播下列信息：</w:t>
      </w:r>
    </w:p>
    <w:p w14:paraId="0E12CC3D">
      <w:pPr>
        <w:ind w:firstLine="480" w:firstLineChars="200"/>
        <w:rPr>
          <w:sz w:val="24"/>
        </w:rPr>
      </w:pPr>
      <w:r>
        <w:rPr>
          <w:rFonts w:hint="eastAsia"/>
          <w:sz w:val="24"/>
        </w:rPr>
        <w:t xml:space="preserve">(一)煽动抗拒、破坏宪法和法律、行政法规实施的； </w:t>
      </w:r>
    </w:p>
    <w:p w14:paraId="44BDB6B1">
      <w:pPr>
        <w:rPr>
          <w:sz w:val="24"/>
        </w:rPr>
      </w:pPr>
      <w:r>
        <w:rPr>
          <w:rFonts w:hint="eastAsia"/>
          <w:sz w:val="24"/>
        </w:rPr>
        <w:t xml:space="preserve">    (二)煽动颠覆国家政权，推翻社会主义制度的； </w:t>
      </w:r>
    </w:p>
    <w:p w14:paraId="4613B62E">
      <w:pPr>
        <w:ind w:firstLine="480" w:firstLineChars="200"/>
        <w:rPr>
          <w:sz w:val="24"/>
        </w:rPr>
      </w:pPr>
      <w:r>
        <w:rPr>
          <w:rFonts w:hint="eastAsia"/>
          <w:sz w:val="24"/>
        </w:rPr>
        <w:t xml:space="preserve">(三)煽动分裂国家、破坏国家统一的； </w:t>
      </w:r>
    </w:p>
    <w:p w14:paraId="4F8A769F">
      <w:pPr>
        <w:ind w:firstLine="360" w:firstLineChars="150"/>
        <w:rPr>
          <w:sz w:val="24"/>
        </w:rPr>
      </w:pPr>
      <w:r>
        <w:rPr>
          <w:rFonts w:hint="eastAsia"/>
          <w:sz w:val="24"/>
        </w:rPr>
        <w:t xml:space="preserve"> (四)煽动民族仇恨、民族歧视，破坏民族团结的； </w:t>
      </w:r>
    </w:p>
    <w:p w14:paraId="0411B85E">
      <w:pPr>
        <w:ind w:firstLine="480" w:firstLineChars="200"/>
        <w:rPr>
          <w:sz w:val="24"/>
        </w:rPr>
      </w:pPr>
      <w:r>
        <w:rPr>
          <w:rFonts w:hint="eastAsia"/>
          <w:sz w:val="24"/>
        </w:rPr>
        <w:t>(五)捏造或者歪曲事实，散布谣言，扰乱社会秩序的；</w:t>
      </w:r>
    </w:p>
    <w:p w14:paraId="1D69FE54">
      <w:pPr>
        <w:ind w:firstLine="480" w:firstLineChars="200"/>
        <w:rPr>
          <w:sz w:val="24"/>
        </w:rPr>
      </w:pPr>
      <w:r>
        <w:rPr>
          <w:rFonts w:hint="eastAsia"/>
          <w:sz w:val="24"/>
        </w:rPr>
        <w:t xml:space="preserve">(六)宣扬封建迷信、淫秽、色情、赌博、暴力、凶杀、恐怖，教唆犯罪的； </w:t>
      </w:r>
    </w:p>
    <w:p w14:paraId="530ADDF2">
      <w:pPr>
        <w:ind w:firstLine="480" w:firstLineChars="200"/>
        <w:rPr>
          <w:sz w:val="24"/>
        </w:rPr>
      </w:pPr>
      <w:r>
        <w:rPr>
          <w:rFonts w:hint="eastAsia"/>
          <w:sz w:val="24"/>
        </w:rPr>
        <w:t xml:space="preserve">(七)公然侮辱他人或者捏造事实诽谤他人的； </w:t>
      </w:r>
    </w:p>
    <w:p w14:paraId="49085D84">
      <w:pPr>
        <w:ind w:firstLine="360" w:firstLineChars="150"/>
        <w:rPr>
          <w:sz w:val="24"/>
        </w:rPr>
      </w:pPr>
      <w:r>
        <w:rPr>
          <w:rFonts w:hint="eastAsia"/>
          <w:sz w:val="24"/>
        </w:rPr>
        <w:t xml:space="preserve"> (八)损害国家机关信誉的； </w:t>
      </w:r>
    </w:p>
    <w:p w14:paraId="0F3A2895">
      <w:pPr>
        <w:ind w:firstLine="360" w:firstLineChars="150"/>
        <w:rPr>
          <w:sz w:val="24"/>
        </w:rPr>
      </w:pPr>
      <w:r>
        <w:rPr>
          <w:rFonts w:hint="eastAsia"/>
          <w:sz w:val="24"/>
        </w:rPr>
        <w:t xml:space="preserve"> (九)其他违反宪法和法律、行政法规的。</w:t>
      </w:r>
    </w:p>
    <w:p w14:paraId="07EC8E3E">
      <w:pPr>
        <w:ind w:firstLine="480" w:firstLineChars="200"/>
        <w:rPr>
          <w:sz w:val="24"/>
        </w:rPr>
      </w:pPr>
      <w:r>
        <w:rPr>
          <w:rFonts w:hint="eastAsia"/>
          <w:sz w:val="24"/>
        </w:rPr>
        <w:t xml:space="preserve">四、不得从事下列危害计算机信息网络安全的活动： </w:t>
      </w:r>
    </w:p>
    <w:p w14:paraId="18FF3B2F">
      <w:pPr>
        <w:rPr>
          <w:sz w:val="24"/>
        </w:rPr>
      </w:pPr>
      <w:r>
        <w:rPr>
          <w:rFonts w:hint="eastAsia"/>
          <w:sz w:val="24"/>
        </w:rPr>
        <w:t xml:space="preserve">    (一)未经允许，进入计算机信息网络或者使用计算机信息网络资源的； </w:t>
      </w:r>
    </w:p>
    <w:p w14:paraId="7477A599">
      <w:pPr>
        <w:rPr>
          <w:sz w:val="24"/>
        </w:rPr>
      </w:pPr>
      <w:r>
        <w:rPr>
          <w:rFonts w:hint="eastAsia"/>
          <w:sz w:val="24"/>
        </w:rPr>
        <w:t xml:space="preserve">    (二)未经允许，对计算机信息网络功能进行删除、修改或者增加的； </w:t>
      </w:r>
    </w:p>
    <w:p w14:paraId="2F96D581">
      <w:pPr>
        <w:rPr>
          <w:sz w:val="24"/>
        </w:rPr>
      </w:pPr>
      <w:r>
        <w:rPr>
          <w:rFonts w:hint="eastAsia"/>
          <w:sz w:val="24"/>
        </w:rPr>
        <w:t xml:space="preserve">    (三)未经允许，对计算机信息网络中存储、处理或者传输的数据和应用程序进行删除、修改或者增加的； </w:t>
      </w:r>
    </w:p>
    <w:p w14:paraId="501D013A">
      <w:pPr>
        <w:ind w:firstLine="360" w:firstLineChars="150"/>
        <w:rPr>
          <w:sz w:val="24"/>
        </w:rPr>
      </w:pPr>
      <w:r>
        <w:rPr>
          <w:rFonts w:hint="eastAsia"/>
          <w:sz w:val="24"/>
        </w:rPr>
        <w:t xml:space="preserve"> (四)故意制作、传播计算机病毒等破坏性程序的； </w:t>
      </w:r>
    </w:p>
    <w:p w14:paraId="376613A6">
      <w:pPr>
        <w:ind w:firstLine="480" w:firstLineChars="200"/>
        <w:rPr>
          <w:sz w:val="24"/>
        </w:rPr>
      </w:pPr>
      <w:r>
        <w:rPr>
          <w:rFonts w:hint="eastAsia"/>
          <w:sz w:val="24"/>
        </w:rPr>
        <w:t>(五)其他危害计算机信息网络安全的。</w:t>
      </w:r>
    </w:p>
    <w:p w14:paraId="0BEC250E">
      <w:pPr>
        <w:ind w:firstLine="480" w:firstLineChars="200"/>
        <w:rPr>
          <w:sz w:val="24"/>
        </w:rPr>
      </w:pPr>
      <w:r>
        <w:rPr>
          <w:rFonts w:hint="eastAsia"/>
          <w:sz w:val="24"/>
        </w:rPr>
        <w:t>五、建立健全安全保护管理制度，落实各项安全保护技术措施，保障本系统的运行安全和信息安全。</w:t>
      </w:r>
    </w:p>
    <w:p w14:paraId="09A8F2FD">
      <w:pPr>
        <w:ind w:firstLine="480" w:firstLineChars="200"/>
        <w:rPr>
          <w:sz w:val="24"/>
        </w:rPr>
      </w:pPr>
    </w:p>
    <w:p w14:paraId="05D79D46">
      <w:pPr>
        <w:jc w:val="right"/>
        <w:rPr>
          <w:sz w:val="24"/>
        </w:rPr>
      </w:pPr>
      <w:r>
        <w:rPr>
          <w:rFonts w:hint="eastAsia"/>
          <w:sz w:val="24"/>
        </w:rPr>
        <w:t>监督责任单位：柳州职业技术</w:t>
      </w:r>
      <w:r>
        <w:rPr>
          <w:rFonts w:hint="eastAsia"/>
          <w:sz w:val="24"/>
          <w:lang w:val="en-US" w:eastAsia="zh-CN"/>
        </w:rPr>
        <w:t>大学</w:t>
      </w:r>
      <w:r>
        <w:rPr>
          <w:rFonts w:hint="eastAsia"/>
          <w:sz w:val="24"/>
        </w:rPr>
        <w:t xml:space="preserve">图书馆（盖章） </w:t>
      </w:r>
    </w:p>
    <w:p w14:paraId="35AEA15A">
      <w:pPr>
        <w:jc w:val="right"/>
        <w:rPr>
          <w:sz w:val="24"/>
        </w:rPr>
      </w:pPr>
    </w:p>
    <w:p w14:paraId="38A9BF6C">
      <w:pPr>
        <w:jc w:val="right"/>
        <w:rPr>
          <w:sz w:val="24"/>
        </w:rPr>
      </w:pPr>
      <w:r>
        <w:rPr>
          <w:rFonts w:hint="eastAsia"/>
          <w:sz w:val="24"/>
        </w:rPr>
        <w:t>责任单位法人代表：</w:t>
      </w:r>
      <w:r>
        <w:rPr>
          <w:sz w:val="24"/>
          <w:u w:val="single"/>
        </w:rPr>
        <w:t xml:space="preserve">                       </w:t>
      </w:r>
      <w:r>
        <w:rPr>
          <w:rFonts w:hint="eastAsia"/>
          <w:sz w:val="24"/>
        </w:rPr>
        <w:t>（盖章）</w:t>
      </w:r>
    </w:p>
    <w:p w14:paraId="59B455CC">
      <w:pPr>
        <w:jc w:val="right"/>
        <w:rPr>
          <w:sz w:val="24"/>
        </w:rPr>
      </w:pPr>
    </w:p>
    <w:p w14:paraId="13CB5800">
      <w:pPr>
        <w:ind w:firstLine="5040" w:firstLineChars="2100"/>
        <w:jc w:val="right"/>
        <w:rPr>
          <w:sz w:val="24"/>
        </w:rPr>
      </w:pPr>
      <w:r>
        <w:rPr>
          <w:rFonts w:hint="eastAsia"/>
          <w:sz w:val="24"/>
        </w:rPr>
        <w:t>202</w:t>
      </w:r>
      <w:r>
        <w:rPr>
          <w:rFonts w:hint="eastAsia"/>
          <w:sz w:val="24"/>
          <w:lang w:val="en-US" w:eastAsia="zh-CN"/>
        </w:rPr>
        <w:t>5</w:t>
      </w:r>
      <w:r>
        <w:rPr>
          <w:rFonts w:hint="eastAsia"/>
          <w:sz w:val="24"/>
        </w:rPr>
        <w:t>年    月   日</w:t>
      </w:r>
    </w:p>
    <w:p w14:paraId="005A23A7">
      <w:pPr>
        <w:jc w:val="left"/>
        <w:rPr>
          <w:sz w:val="36"/>
          <w:szCs w:val="36"/>
        </w:rPr>
      </w:pPr>
    </w:p>
    <w:p w14:paraId="7997E011">
      <w:pPr>
        <w:jc w:val="left"/>
        <w:rPr>
          <w:rFonts w:ascii="黑体" w:eastAsia="黑体"/>
          <w:sz w:val="36"/>
          <w:szCs w:val="36"/>
        </w:rPr>
      </w:pPr>
    </w:p>
    <w:p w14:paraId="0CE9566A">
      <w:pPr>
        <w:pStyle w:val="8"/>
      </w:pPr>
    </w:p>
    <w:p w14:paraId="423E3A04">
      <w:pPr>
        <w:pStyle w:val="8"/>
        <w:snapToGrid w:val="0"/>
        <w:spacing w:before="295" w:after="295" w:line="400" w:lineRule="exact"/>
        <w:rPr>
          <w:rFonts w:ascii="Arial" w:hAnsi="Arial" w:cs="Arial"/>
          <w:bCs/>
          <w:sz w:val="24"/>
          <w:szCs w:val="24"/>
        </w:rPr>
      </w:pPr>
    </w:p>
    <w:p w14:paraId="4591B3EC">
      <w:pPr>
        <w:pStyle w:val="9"/>
        <w:ind w:left="5250"/>
      </w:pPr>
    </w:p>
    <w:p w14:paraId="096496B2">
      <w:pPr>
        <w:pStyle w:val="7"/>
      </w:pPr>
    </w:p>
    <w:p w14:paraId="25FFD69B">
      <w:pPr>
        <w:pStyle w:val="7"/>
      </w:pPr>
    </w:p>
    <w:p w14:paraId="7ACAB170">
      <w:pPr>
        <w:spacing w:after="120"/>
        <w:jc w:val="left"/>
        <w:rPr>
          <w:b/>
          <w:sz w:val="44"/>
          <w:szCs w:val="36"/>
        </w:rPr>
      </w:pPr>
      <w:r>
        <w:rPr>
          <w:rFonts w:hint="eastAsia"/>
          <w:b/>
          <w:sz w:val="44"/>
          <w:szCs w:val="36"/>
        </w:rPr>
        <w:t xml:space="preserve">   </w:t>
      </w:r>
    </w:p>
    <w:p w14:paraId="1FF8B3DA">
      <w:pPr>
        <w:pStyle w:val="7"/>
        <w:jc w:val="center"/>
        <w:rPr>
          <w:b/>
          <w:sz w:val="44"/>
          <w:szCs w:val="36"/>
        </w:rPr>
      </w:pPr>
      <w:bookmarkStart w:id="0" w:name="_Toc254970556"/>
      <w:bookmarkStart w:id="1" w:name="_Toc107424598"/>
      <w:bookmarkStart w:id="2" w:name="_Toc254970697"/>
      <w:r>
        <w:rPr>
          <w:rFonts w:hint="eastAsia"/>
          <w:b/>
          <w:sz w:val="44"/>
          <w:szCs w:val="36"/>
        </w:rPr>
        <w:t>报价文件格式</w:t>
      </w:r>
    </w:p>
    <w:p w14:paraId="5DD6BD95">
      <w:pPr>
        <w:pStyle w:val="7"/>
        <w:jc w:val="left"/>
        <w:rPr>
          <w:b/>
          <w:sz w:val="44"/>
          <w:szCs w:val="36"/>
        </w:rPr>
      </w:pPr>
      <w:r>
        <w:rPr>
          <w:rFonts w:hint="eastAsia"/>
          <w:b/>
          <w:sz w:val="44"/>
          <w:szCs w:val="36"/>
        </w:rPr>
        <w:t>一、资格证明文件格式</w:t>
      </w:r>
    </w:p>
    <w:p w14:paraId="6540026C">
      <w:pPr>
        <w:jc w:val="left"/>
        <w:outlineLvl w:val="1"/>
        <w:rPr>
          <w:rFonts w:ascii="宋体" w:hAnsi="Times New Roman" w:eastAsia="仿宋" w:cs="Times New Roman"/>
          <w:b/>
          <w:sz w:val="36"/>
          <w:szCs w:val="36"/>
        </w:rPr>
      </w:pPr>
      <w:r>
        <w:rPr>
          <w:rFonts w:hint="eastAsia" w:ascii="宋体" w:hAnsi="Times New Roman" w:eastAsia="仿宋" w:cs="Times New Roman"/>
          <w:b/>
          <w:sz w:val="36"/>
          <w:szCs w:val="36"/>
        </w:rPr>
        <w:t>1.报价文件外层包装封面（格式 ）</w:t>
      </w:r>
      <w:bookmarkEnd w:id="0"/>
      <w:bookmarkEnd w:id="1"/>
      <w:bookmarkEnd w:id="2"/>
      <w:r>
        <w:rPr>
          <w:rFonts w:hint="eastAsia" w:ascii="宋体" w:hAnsi="Times New Roman" w:eastAsia="仿宋" w:cs="Times New Roman"/>
          <w:b/>
          <w:sz w:val="36"/>
          <w:szCs w:val="36"/>
        </w:rPr>
        <w:t xml:space="preserve"> </w:t>
      </w:r>
    </w:p>
    <w:p w14:paraId="53980FE0">
      <w:pPr>
        <w:spacing w:line="440" w:lineRule="exact"/>
        <w:ind w:firstLine="560" w:firstLineChars="200"/>
        <w:jc w:val="left"/>
        <w:rPr>
          <w:rFonts w:ascii="宋体" w:hAnsi="Times New Roman" w:eastAsia="仿宋" w:cs="Times New Roman"/>
          <w:sz w:val="28"/>
          <w:szCs w:val="21"/>
        </w:rPr>
      </w:pPr>
    </w:p>
    <w:p w14:paraId="2BF94C58">
      <w:pPr>
        <w:snapToGrid w:val="0"/>
        <w:spacing w:before="156" w:beforeLines="50" w:after="50" w:line="360" w:lineRule="auto"/>
        <w:jc w:val="center"/>
        <w:rPr>
          <w:rFonts w:ascii="宋体" w:hAnsi="宋体" w:eastAsia="仿宋" w:cs="Times New Roman"/>
          <w:b/>
          <w:sz w:val="84"/>
          <w:szCs w:val="84"/>
        </w:rPr>
      </w:pPr>
      <w:r>
        <w:rPr>
          <w:rFonts w:hint="eastAsia" w:ascii="宋体" w:hAnsi="宋体" w:eastAsia="仿宋" w:cs="Times New Roman"/>
          <w:b/>
          <w:sz w:val="84"/>
          <w:szCs w:val="84"/>
        </w:rPr>
        <w:t>报 价 文 件</w:t>
      </w:r>
    </w:p>
    <w:p w14:paraId="2F0D9B39">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项目名称：</w:t>
      </w:r>
    </w:p>
    <w:p w14:paraId="396AB939">
      <w:pPr>
        <w:snapToGrid w:val="0"/>
        <w:spacing w:line="276" w:lineRule="auto"/>
        <w:ind w:firstLine="720" w:firstLineChars="200"/>
        <w:jc w:val="left"/>
        <w:rPr>
          <w:rFonts w:ascii="宋体" w:hAnsi="宋体" w:eastAsia="仿宋" w:cs="Times New Roman"/>
          <w:bCs/>
          <w:sz w:val="36"/>
          <w:szCs w:val="36"/>
        </w:rPr>
      </w:pPr>
    </w:p>
    <w:p w14:paraId="50EE7E5C">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项目编号：</w:t>
      </w:r>
    </w:p>
    <w:p w14:paraId="345116F9">
      <w:pPr>
        <w:snapToGrid w:val="0"/>
        <w:spacing w:line="276" w:lineRule="auto"/>
        <w:ind w:firstLine="720" w:firstLineChars="200"/>
        <w:jc w:val="left"/>
        <w:rPr>
          <w:rFonts w:ascii="宋体" w:hAnsi="宋体" w:eastAsia="仿宋" w:cs="Times New Roman"/>
          <w:bCs/>
          <w:sz w:val="36"/>
          <w:szCs w:val="36"/>
        </w:rPr>
      </w:pPr>
    </w:p>
    <w:p w14:paraId="3512CA5D">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报价人名称：</w:t>
      </w:r>
      <w:r>
        <w:rPr>
          <w:rFonts w:hint="eastAsia" w:ascii="宋体" w:hAnsi="宋体" w:eastAsia="仿宋" w:cs="Times New Roman"/>
          <w:bCs/>
          <w:sz w:val="36"/>
          <w:szCs w:val="36"/>
          <w:u w:val="single"/>
        </w:rPr>
        <w:t xml:space="preserve">         全称           </w:t>
      </w:r>
    </w:p>
    <w:p w14:paraId="37F679E5">
      <w:pPr>
        <w:snapToGrid w:val="0"/>
        <w:spacing w:line="276" w:lineRule="auto"/>
        <w:ind w:firstLine="720" w:firstLineChars="200"/>
        <w:jc w:val="left"/>
        <w:rPr>
          <w:rFonts w:ascii="宋体" w:hAnsi="宋体" w:eastAsia="仿宋" w:cs="Times New Roman"/>
          <w:bCs/>
          <w:sz w:val="36"/>
          <w:szCs w:val="36"/>
        </w:rPr>
      </w:pPr>
    </w:p>
    <w:p w14:paraId="34C60317">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报价人地址：</w:t>
      </w:r>
      <w:r>
        <w:rPr>
          <w:rFonts w:hint="eastAsia" w:ascii="宋体" w:hAnsi="宋体" w:eastAsia="仿宋" w:cs="Times New Roman"/>
          <w:bCs/>
          <w:sz w:val="36"/>
          <w:szCs w:val="36"/>
          <w:u w:val="single"/>
        </w:rPr>
        <w:t xml:space="preserve">                        </w:t>
      </w:r>
    </w:p>
    <w:p w14:paraId="49C42751">
      <w:pPr>
        <w:snapToGrid w:val="0"/>
        <w:spacing w:line="276" w:lineRule="auto"/>
        <w:ind w:firstLine="540" w:firstLineChars="150"/>
        <w:jc w:val="center"/>
        <w:rPr>
          <w:rFonts w:ascii="宋体" w:hAnsi="宋体" w:eastAsia="仿宋" w:cs="Times New Roman"/>
          <w:bCs/>
          <w:sz w:val="36"/>
          <w:szCs w:val="36"/>
        </w:rPr>
      </w:pPr>
    </w:p>
    <w:p w14:paraId="38C6B1FC">
      <w:pPr>
        <w:pStyle w:val="7"/>
        <w:jc w:val="center"/>
        <w:rPr>
          <w:b/>
          <w:sz w:val="44"/>
          <w:szCs w:val="36"/>
        </w:rPr>
      </w:pPr>
    </w:p>
    <w:p w14:paraId="170266B6">
      <w:pPr>
        <w:pStyle w:val="7"/>
        <w:jc w:val="center"/>
        <w:rPr>
          <w:b/>
          <w:sz w:val="44"/>
          <w:szCs w:val="36"/>
        </w:rPr>
      </w:pPr>
    </w:p>
    <w:p w14:paraId="7418ABEC">
      <w:pPr>
        <w:pStyle w:val="7"/>
        <w:jc w:val="center"/>
        <w:rPr>
          <w:b/>
          <w:sz w:val="44"/>
          <w:szCs w:val="36"/>
        </w:rPr>
      </w:pPr>
    </w:p>
    <w:p w14:paraId="515241CC">
      <w:pPr>
        <w:pStyle w:val="7"/>
        <w:jc w:val="center"/>
        <w:rPr>
          <w:b/>
          <w:sz w:val="44"/>
          <w:szCs w:val="36"/>
        </w:rPr>
      </w:pPr>
    </w:p>
    <w:p w14:paraId="5677E0C4">
      <w:pPr>
        <w:pStyle w:val="7"/>
        <w:jc w:val="center"/>
        <w:rPr>
          <w:b/>
          <w:sz w:val="44"/>
          <w:szCs w:val="36"/>
        </w:rPr>
      </w:pPr>
    </w:p>
    <w:p w14:paraId="19AC08AB">
      <w:pPr>
        <w:pStyle w:val="7"/>
        <w:jc w:val="center"/>
        <w:rPr>
          <w:b/>
          <w:sz w:val="44"/>
          <w:szCs w:val="36"/>
        </w:rPr>
      </w:pPr>
    </w:p>
    <w:p w14:paraId="42416C60">
      <w:pPr>
        <w:pStyle w:val="7"/>
        <w:jc w:val="center"/>
        <w:rPr>
          <w:b/>
          <w:sz w:val="44"/>
          <w:szCs w:val="36"/>
        </w:rPr>
      </w:pPr>
    </w:p>
    <w:p w14:paraId="30B3B924">
      <w:pPr>
        <w:pStyle w:val="7"/>
        <w:jc w:val="center"/>
        <w:rPr>
          <w:b/>
          <w:sz w:val="44"/>
          <w:szCs w:val="36"/>
        </w:rPr>
      </w:pPr>
    </w:p>
    <w:p w14:paraId="50FE661C">
      <w:pPr>
        <w:pStyle w:val="7"/>
        <w:jc w:val="center"/>
        <w:rPr>
          <w:b/>
          <w:sz w:val="44"/>
          <w:szCs w:val="36"/>
        </w:rPr>
      </w:pPr>
    </w:p>
    <w:p w14:paraId="52C04BBB">
      <w:pPr>
        <w:pStyle w:val="7"/>
        <w:jc w:val="center"/>
        <w:rPr>
          <w:b/>
          <w:sz w:val="44"/>
          <w:szCs w:val="36"/>
        </w:rPr>
      </w:pPr>
    </w:p>
    <w:p w14:paraId="61892324">
      <w:pPr>
        <w:jc w:val="left"/>
        <w:outlineLvl w:val="1"/>
        <w:rPr>
          <w:rFonts w:ascii="宋体" w:hAnsi="Times New Roman" w:eastAsia="仿宋" w:cs="Times New Roman"/>
          <w:b/>
          <w:sz w:val="36"/>
          <w:szCs w:val="36"/>
        </w:rPr>
      </w:pPr>
      <w:r>
        <w:rPr>
          <w:rFonts w:hint="eastAsia" w:ascii="宋体" w:hAnsi="Times New Roman" w:eastAsia="仿宋" w:cs="Times New Roman"/>
          <w:b/>
          <w:sz w:val="36"/>
          <w:szCs w:val="36"/>
        </w:rPr>
        <w:t>2.响应文件（资格文件、报价文件、商务技术文件）封面（格式）：</w:t>
      </w:r>
    </w:p>
    <w:p w14:paraId="541969C1">
      <w:pPr>
        <w:snapToGrid w:val="0"/>
        <w:spacing w:before="156" w:beforeLines="50" w:after="50" w:line="360" w:lineRule="exact"/>
        <w:rPr>
          <w:rFonts w:ascii="宋体" w:hAnsi="宋体" w:eastAsia="宋体" w:cs="Times New Roman"/>
          <w:b/>
          <w:sz w:val="44"/>
          <w:szCs w:val="24"/>
        </w:rPr>
      </w:pPr>
    </w:p>
    <w:p w14:paraId="209CF915">
      <w:pPr>
        <w:snapToGrid w:val="0"/>
        <w:spacing w:before="156" w:beforeLines="50" w:after="50" w:line="360" w:lineRule="exact"/>
        <w:ind w:firstLine="3278" w:firstLineChars="742"/>
        <w:rPr>
          <w:rFonts w:ascii="宋体" w:hAnsi="宋体" w:eastAsia="宋体" w:cs="Times New Roman"/>
          <w:b/>
          <w:sz w:val="44"/>
          <w:szCs w:val="24"/>
        </w:rPr>
      </w:pPr>
    </w:p>
    <w:p w14:paraId="78D6D955">
      <w:pPr>
        <w:snapToGrid w:val="0"/>
        <w:spacing w:before="156" w:beforeLines="50" w:after="50" w:line="360" w:lineRule="exact"/>
        <w:jc w:val="center"/>
        <w:outlineLvl w:val="1"/>
        <w:rPr>
          <w:rFonts w:ascii="宋体" w:hAnsi="宋体" w:eastAsia="宋体" w:cs="Times New Roman"/>
          <w:b/>
          <w:sz w:val="44"/>
          <w:szCs w:val="24"/>
        </w:rPr>
      </w:pPr>
      <w:r>
        <w:rPr>
          <w:rFonts w:hint="eastAsia" w:ascii="宋体" w:hAnsi="宋体" w:eastAsia="宋体" w:cs="Times New Roman"/>
          <w:b/>
          <w:sz w:val="44"/>
          <w:szCs w:val="24"/>
        </w:rPr>
        <w:t>响应文件</w:t>
      </w:r>
    </w:p>
    <w:p w14:paraId="1FF48BD7">
      <w:pPr>
        <w:snapToGrid w:val="0"/>
        <w:spacing w:before="156" w:beforeLines="50" w:after="50" w:line="360" w:lineRule="exact"/>
        <w:ind w:firstLine="3278" w:firstLineChars="742"/>
        <w:rPr>
          <w:rFonts w:ascii="宋体" w:hAnsi="宋体" w:eastAsia="宋体" w:cs="Times New Roman"/>
          <w:b/>
          <w:sz w:val="44"/>
          <w:szCs w:val="24"/>
        </w:rPr>
      </w:pPr>
    </w:p>
    <w:p w14:paraId="2175561D">
      <w:pPr>
        <w:snapToGrid w:val="0"/>
        <w:spacing w:before="156" w:beforeLines="50" w:after="50" w:line="360" w:lineRule="exact"/>
        <w:jc w:val="center"/>
        <w:outlineLvl w:val="1"/>
        <w:rPr>
          <w:rFonts w:ascii="宋体" w:hAnsi="宋体" w:eastAsia="宋体" w:cs="Times New Roman"/>
          <w:bCs/>
          <w:sz w:val="30"/>
          <w:szCs w:val="28"/>
        </w:rPr>
      </w:pPr>
      <w:r>
        <w:rPr>
          <w:rFonts w:hint="eastAsia" w:ascii="宋体" w:hAnsi="宋体" w:eastAsia="宋体" w:cs="Times New Roman"/>
          <w:bCs/>
          <w:sz w:val="30"/>
          <w:szCs w:val="28"/>
        </w:rPr>
        <w:t>（资格文件、报价文件、商务技术文件）</w:t>
      </w:r>
    </w:p>
    <w:p w14:paraId="398387CC">
      <w:pPr>
        <w:snapToGrid w:val="0"/>
        <w:spacing w:before="156" w:beforeLines="50" w:after="50" w:line="360" w:lineRule="exact"/>
        <w:rPr>
          <w:rFonts w:ascii="宋体" w:hAnsi="宋体" w:eastAsia="宋体" w:cs="Times New Roman"/>
          <w:szCs w:val="24"/>
        </w:rPr>
      </w:pPr>
    </w:p>
    <w:p w14:paraId="4BEB7513">
      <w:pPr>
        <w:snapToGrid w:val="0"/>
        <w:spacing w:before="156" w:beforeLines="50" w:after="50" w:line="360" w:lineRule="exact"/>
        <w:rPr>
          <w:rFonts w:ascii="宋体" w:hAnsi="宋体" w:eastAsia="宋体" w:cs="Times New Roman"/>
          <w:szCs w:val="24"/>
        </w:rPr>
      </w:pPr>
    </w:p>
    <w:p w14:paraId="42E39282">
      <w:pPr>
        <w:snapToGrid w:val="0"/>
        <w:spacing w:line="1000" w:lineRule="exact"/>
        <w:ind w:firstLine="900" w:firstLineChars="300"/>
        <w:rPr>
          <w:rFonts w:ascii="宋体" w:hAnsi="宋体" w:eastAsia="宋体" w:cs="Times New Roman"/>
          <w:sz w:val="30"/>
          <w:szCs w:val="24"/>
        </w:rPr>
      </w:pPr>
      <w:r>
        <w:rPr>
          <w:rFonts w:hint="eastAsia" w:ascii="宋体" w:hAnsi="宋体" w:eastAsia="宋体" w:cs="Times New Roman"/>
          <w:bCs/>
          <w:sz w:val="30"/>
          <w:szCs w:val="28"/>
        </w:rPr>
        <w:t>项目名称：</w:t>
      </w:r>
      <w:r>
        <w:rPr>
          <w:rFonts w:hint="eastAsia" w:ascii="宋体" w:hAnsi="宋体" w:eastAsia="宋体" w:cs="Times New Roman"/>
          <w:bCs/>
          <w:sz w:val="30"/>
          <w:szCs w:val="28"/>
          <w:u w:val="single"/>
        </w:rPr>
        <w:t xml:space="preserve">                       </w:t>
      </w:r>
    </w:p>
    <w:p w14:paraId="30C4ABC4">
      <w:pPr>
        <w:snapToGrid w:val="0"/>
        <w:spacing w:line="1000" w:lineRule="exact"/>
        <w:ind w:firstLine="900" w:firstLineChars="300"/>
        <w:rPr>
          <w:rFonts w:ascii="宋体" w:hAnsi="宋体" w:eastAsia="宋体" w:cs="Times New Roman"/>
          <w:bCs/>
          <w:sz w:val="30"/>
          <w:szCs w:val="28"/>
        </w:rPr>
      </w:pPr>
      <w:r>
        <w:rPr>
          <w:rFonts w:hint="eastAsia" w:ascii="宋体" w:hAnsi="宋体" w:eastAsia="宋体" w:cs="Times New Roman"/>
          <w:sz w:val="30"/>
          <w:szCs w:val="24"/>
        </w:rPr>
        <w:t>项目编号：</w:t>
      </w:r>
      <w:r>
        <w:rPr>
          <w:rFonts w:hint="eastAsia" w:ascii="宋体" w:hAnsi="宋体" w:eastAsia="宋体" w:cs="Times New Roman"/>
          <w:sz w:val="30"/>
          <w:szCs w:val="24"/>
          <w:u w:val="single"/>
        </w:rPr>
        <w:t xml:space="preserve">                        </w:t>
      </w:r>
      <w:r>
        <w:rPr>
          <w:rFonts w:hint="eastAsia" w:ascii="宋体" w:hAnsi="宋体" w:eastAsia="宋体" w:cs="Times New Roman"/>
          <w:sz w:val="30"/>
          <w:szCs w:val="24"/>
        </w:rPr>
        <w:t xml:space="preserve">   </w:t>
      </w:r>
    </w:p>
    <w:p w14:paraId="314C0EC4">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供应商名称：</w:t>
      </w:r>
      <w:r>
        <w:rPr>
          <w:rFonts w:hint="eastAsia" w:ascii="宋体" w:hAnsi="宋体" w:eastAsia="宋体" w:cs="Times New Roman"/>
          <w:bCs/>
          <w:sz w:val="30"/>
          <w:szCs w:val="28"/>
          <w:u w:val="single"/>
        </w:rPr>
        <w:t xml:space="preserve">        全称          </w:t>
      </w:r>
      <w:r>
        <w:rPr>
          <w:rFonts w:hint="eastAsia" w:ascii="宋体" w:hAnsi="宋体" w:eastAsia="宋体" w:cs="Times New Roman"/>
          <w:bCs/>
          <w:sz w:val="30"/>
          <w:szCs w:val="28"/>
        </w:rPr>
        <w:t xml:space="preserve">   （加盖单位公章）</w:t>
      </w:r>
    </w:p>
    <w:p w14:paraId="38561A51">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供应商地址：</w:t>
      </w:r>
      <w:r>
        <w:rPr>
          <w:rFonts w:hint="eastAsia" w:ascii="宋体" w:hAnsi="宋体" w:eastAsia="宋体" w:cs="Times New Roman"/>
          <w:bCs/>
          <w:sz w:val="30"/>
          <w:szCs w:val="28"/>
          <w:u w:val="single"/>
        </w:rPr>
        <w:t xml:space="preserve">                      </w:t>
      </w:r>
    </w:p>
    <w:p w14:paraId="4389D8FB">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联系人：</w:t>
      </w:r>
      <w:r>
        <w:rPr>
          <w:rFonts w:hint="eastAsia" w:ascii="宋体" w:hAnsi="宋体" w:eastAsia="宋体" w:cs="Times New Roman"/>
          <w:bCs/>
          <w:sz w:val="30"/>
          <w:szCs w:val="28"/>
          <w:u w:val="single"/>
        </w:rPr>
        <w:t xml:space="preserve">           </w:t>
      </w:r>
      <w:r>
        <w:rPr>
          <w:rFonts w:hint="eastAsia" w:ascii="宋体" w:hAnsi="宋体" w:eastAsia="宋体" w:cs="Times New Roman"/>
          <w:bCs/>
          <w:sz w:val="30"/>
          <w:szCs w:val="28"/>
        </w:rPr>
        <w:t>联系电话：</w:t>
      </w:r>
      <w:r>
        <w:rPr>
          <w:rFonts w:hint="eastAsia" w:ascii="宋体" w:hAnsi="宋体" w:eastAsia="宋体" w:cs="Times New Roman"/>
          <w:bCs/>
          <w:sz w:val="30"/>
          <w:szCs w:val="28"/>
          <w:u w:val="single"/>
        </w:rPr>
        <w:t xml:space="preserve">           </w:t>
      </w:r>
    </w:p>
    <w:p w14:paraId="5EB6B9CE">
      <w:pPr>
        <w:snapToGrid w:val="0"/>
        <w:spacing w:line="1000" w:lineRule="exact"/>
        <w:ind w:firstLine="900" w:firstLineChars="300"/>
        <w:rPr>
          <w:rFonts w:ascii="宋体" w:hAnsi="宋体" w:eastAsia="宋体" w:cs="Times New Roman"/>
          <w:bCs/>
          <w:sz w:val="30"/>
          <w:szCs w:val="28"/>
          <w:u w:val="single"/>
        </w:rPr>
      </w:pPr>
    </w:p>
    <w:p w14:paraId="5F1C26F5">
      <w:pPr>
        <w:snapToGrid w:val="0"/>
        <w:spacing w:before="156" w:beforeLines="50" w:after="50" w:line="360" w:lineRule="exact"/>
        <w:ind w:firstLine="5100" w:firstLineChars="1700"/>
        <w:rPr>
          <w:rFonts w:ascii="宋体" w:hAnsi="宋体" w:eastAsia="宋体" w:cs="Times New Roman"/>
          <w:bCs/>
          <w:sz w:val="30"/>
          <w:szCs w:val="28"/>
        </w:rPr>
      </w:pPr>
    </w:p>
    <w:p w14:paraId="55641778">
      <w:pPr>
        <w:snapToGrid w:val="0"/>
        <w:spacing w:before="156" w:beforeLines="50" w:after="50" w:line="360" w:lineRule="exact"/>
        <w:ind w:firstLine="645"/>
        <w:jc w:val="center"/>
        <w:rPr>
          <w:rFonts w:ascii="宋体" w:hAnsi="宋体" w:eastAsia="宋体" w:cs="Times New Roman"/>
          <w:bCs/>
          <w:sz w:val="30"/>
          <w:szCs w:val="28"/>
        </w:rPr>
      </w:pPr>
    </w:p>
    <w:p w14:paraId="3281F0B0">
      <w:pPr>
        <w:snapToGrid w:val="0"/>
        <w:spacing w:before="156" w:beforeLines="50" w:after="50" w:line="360" w:lineRule="exact"/>
        <w:ind w:firstLine="645"/>
        <w:jc w:val="center"/>
        <w:rPr>
          <w:rFonts w:ascii="宋体" w:hAnsi="宋体" w:eastAsia="宋体" w:cs="Times New Roman"/>
          <w:bCs/>
          <w:sz w:val="30"/>
          <w:szCs w:val="28"/>
        </w:rPr>
      </w:pPr>
    </w:p>
    <w:p w14:paraId="10558458">
      <w:pPr>
        <w:snapToGrid w:val="0"/>
        <w:spacing w:before="156" w:beforeLines="50" w:after="50" w:line="360" w:lineRule="exact"/>
        <w:ind w:firstLine="645"/>
        <w:jc w:val="center"/>
        <w:rPr>
          <w:rFonts w:ascii="宋体" w:hAnsi="宋体" w:eastAsia="宋体" w:cs="Times New Roman"/>
          <w:bCs/>
          <w:sz w:val="30"/>
          <w:szCs w:val="28"/>
        </w:rPr>
      </w:pPr>
      <w:r>
        <w:rPr>
          <w:rFonts w:hint="eastAsia" w:ascii="宋体" w:hAnsi="宋体" w:eastAsia="宋体" w:cs="Times New Roman"/>
          <w:bCs/>
          <w:sz w:val="30"/>
          <w:szCs w:val="28"/>
        </w:rPr>
        <w:t xml:space="preserve">     年  月  日</w:t>
      </w:r>
    </w:p>
    <w:p w14:paraId="330FB4F3">
      <w:pPr>
        <w:pStyle w:val="7"/>
        <w:rPr>
          <w:sz w:val="24"/>
          <w:szCs w:val="24"/>
        </w:rPr>
      </w:pPr>
    </w:p>
    <w:p w14:paraId="3B5DC0C6">
      <w:pPr>
        <w:pStyle w:val="7"/>
        <w:rPr>
          <w:sz w:val="24"/>
          <w:szCs w:val="24"/>
        </w:rPr>
      </w:pPr>
    </w:p>
    <w:p w14:paraId="2E53F21C">
      <w:pPr>
        <w:pStyle w:val="7"/>
        <w:rPr>
          <w:sz w:val="24"/>
          <w:szCs w:val="24"/>
        </w:rPr>
      </w:pPr>
    </w:p>
    <w:p w14:paraId="6375F34D">
      <w:pPr>
        <w:pStyle w:val="7"/>
        <w:rPr>
          <w:sz w:val="24"/>
          <w:szCs w:val="24"/>
        </w:rPr>
      </w:pPr>
    </w:p>
    <w:p w14:paraId="1A62BC68">
      <w:pPr>
        <w:pStyle w:val="7"/>
        <w:rPr>
          <w:sz w:val="24"/>
          <w:szCs w:val="24"/>
        </w:rPr>
      </w:pPr>
    </w:p>
    <w:p w14:paraId="62392E93">
      <w:pPr>
        <w:pStyle w:val="7"/>
        <w:rPr>
          <w:sz w:val="24"/>
          <w:szCs w:val="24"/>
        </w:rPr>
      </w:pPr>
    </w:p>
    <w:p w14:paraId="15019C33">
      <w:pPr>
        <w:pStyle w:val="7"/>
        <w:rPr>
          <w:sz w:val="24"/>
          <w:szCs w:val="24"/>
        </w:rPr>
      </w:pPr>
    </w:p>
    <w:p w14:paraId="676C82DF">
      <w:pPr>
        <w:jc w:val="left"/>
        <w:outlineLvl w:val="1"/>
        <w:rPr>
          <w:rFonts w:ascii="仿宋" w:hAnsi="仿宋" w:eastAsia="仿宋" w:cs="Times New Roman"/>
          <w:b/>
          <w:sz w:val="36"/>
          <w:szCs w:val="21"/>
        </w:rPr>
      </w:pPr>
      <w:r>
        <w:rPr>
          <w:rFonts w:hint="eastAsia" w:ascii="仿宋" w:hAnsi="仿宋" w:eastAsia="仿宋" w:cs="Times New Roman"/>
          <w:b/>
          <w:sz w:val="36"/>
          <w:szCs w:val="21"/>
        </w:rPr>
        <w:t>3.</w:t>
      </w:r>
      <w:r>
        <w:rPr>
          <w:rFonts w:hint="eastAsia"/>
        </w:rPr>
        <w:t xml:space="preserve"> </w:t>
      </w:r>
      <w:r>
        <w:rPr>
          <w:rFonts w:hint="eastAsia" w:ascii="仿宋" w:hAnsi="仿宋" w:eastAsia="仿宋" w:cs="Times New Roman"/>
          <w:b/>
          <w:sz w:val="36"/>
          <w:szCs w:val="21"/>
        </w:rPr>
        <w:t>有效主体资格证明(如营业执照、事业单位法人证书、执业许可证、自然人身份证等)</w:t>
      </w:r>
    </w:p>
    <w:p w14:paraId="638ED4C7">
      <w:pPr>
        <w:jc w:val="left"/>
        <w:outlineLvl w:val="1"/>
        <w:rPr>
          <w:rFonts w:ascii="仿宋" w:hAnsi="仿宋" w:eastAsia="仿宋" w:cs="Times New Roman"/>
          <w:b/>
          <w:sz w:val="36"/>
          <w:szCs w:val="21"/>
        </w:rPr>
      </w:pPr>
    </w:p>
    <w:p w14:paraId="59A79BB6">
      <w:pPr>
        <w:jc w:val="left"/>
        <w:outlineLvl w:val="1"/>
        <w:rPr>
          <w:rFonts w:ascii="仿宋" w:hAnsi="仿宋" w:eastAsia="仿宋" w:cs="Times New Roman"/>
          <w:b/>
          <w:sz w:val="36"/>
          <w:szCs w:val="21"/>
        </w:rPr>
      </w:pPr>
    </w:p>
    <w:p w14:paraId="79CBB8D8">
      <w:pPr>
        <w:pStyle w:val="7"/>
      </w:pPr>
    </w:p>
    <w:p w14:paraId="4C13B667">
      <w:pPr>
        <w:pStyle w:val="7"/>
      </w:pPr>
    </w:p>
    <w:p w14:paraId="2D6A72A5">
      <w:pPr>
        <w:pStyle w:val="7"/>
      </w:pPr>
    </w:p>
    <w:p w14:paraId="2D286CE9">
      <w:pPr>
        <w:pStyle w:val="7"/>
      </w:pPr>
    </w:p>
    <w:p w14:paraId="7C736C1B">
      <w:pPr>
        <w:pStyle w:val="7"/>
      </w:pPr>
    </w:p>
    <w:p w14:paraId="25277A6C">
      <w:pPr>
        <w:pStyle w:val="7"/>
      </w:pPr>
    </w:p>
    <w:p w14:paraId="68A37D4B">
      <w:pPr>
        <w:pStyle w:val="7"/>
      </w:pPr>
    </w:p>
    <w:p w14:paraId="1F9BA3D3">
      <w:pPr>
        <w:pStyle w:val="7"/>
      </w:pPr>
    </w:p>
    <w:p w14:paraId="7580692C">
      <w:pPr>
        <w:pStyle w:val="7"/>
      </w:pPr>
    </w:p>
    <w:p w14:paraId="2FEB2746">
      <w:pPr>
        <w:pStyle w:val="7"/>
      </w:pPr>
    </w:p>
    <w:p w14:paraId="65B3768D">
      <w:pPr>
        <w:pStyle w:val="7"/>
      </w:pPr>
    </w:p>
    <w:p w14:paraId="0FA7658A">
      <w:pPr>
        <w:pStyle w:val="7"/>
      </w:pPr>
    </w:p>
    <w:p w14:paraId="5CA74978">
      <w:pPr>
        <w:pStyle w:val="7"/>
      </w:pPr>
    </w:p>
    <w:p w14:paraId="04BCA596">
      <w:pPr>
        <w:pStyle w:val="7"/>
      </w:pPr>
    </w:p>
    <w:p w14:paraId="14B27521">
      <w:pPr>
        <w:pStyle w:val="7"/>
      </w:pPr>
    </w:p>
    <w:p w14:paraId="08A67ABB">
      <w:pPr>
        <w:pStyle w:val="7"/>
      </w:pPr>
    </w:p>
    <w:p w14:paraId="286C5CA5">
      <w:pPr>
        <w:pStyle w:val="7"/>
      </w:pPr>
    </w:p>
    <w:p w14:paraId="25F2A17B">
      <w:pPr>
        <w:pStyle w:val="7"/>
      </w:pPr>
    </w:p>
    <w:p w14:paraId="51055121">
      <w:pPr>
        <w:pStyle w:val="7"/>
      </w:pPr>
    </w:p>
    <w:p w14:paraId="4FA3D4D1">
      <w:pPr>
        <w:pStyle w:val="7"/>
      </w:pPr>
    </w:p>
    <w:p w14:paraId="7366E782">
      <w:pPr>
        <w:pStyle w:val="7"/>
      </w:pPr>
    </w:p>
    <w:p w14:paraId="7558CDE0">
      <w:pPr>
        <w:pStyle w:val="7"/>
      </w:pPr>
    </w:p>
    <w:p w14:paraId="396B78A4">
      <w:pPr>
        <w:pStyle w:val="7"/>
      </w:pPr>
    </w:p>
    <w:p w14:paraId="19230AA2">
      <w:pPr>
        <w:pStyle w:val="7"/>
      </w:pPr>
    </w:p>
    <w:p w14:paraId="74FBB94B">
      <w:pPr>
        <w:pStyle w:val="7"/>
      </w:pPr>
    </w:p>
    <w:p w14:paraId="13EB34E4">
      <w:pPr>
        <w:pStyle w:val="7"/>
      </w:pPr>
    </w:p>
    <w:p w14:paraId="1B0B639C">
      <w:pPr>
        <w:pStyle w:val="7"/>
      </w:pPr>
    </w:p>
    <w:p w14:paraId="0B7F3D21">
      <w:pPr>
        <w:pStyle w:val="7"/>
      </w:pPr>
    </w:p>
    <w:p w14:paraId="4DD089E6">
      <w:pPr>
        <w:pStyle w:val="7"/>
      </w:pPr>
    </w:p>
    <w:p w14:paraId="71AE308E">
      <w:pPr>
        <w:pStyle w:val="7"/>
      </w:pPr>
    </w:p>
    <w:p w14:paraId="4AD35CED">
      <w:pPr>
        <w:pStyle w:val="7"/>
        <w:rPr>
          <w:rFonts w:ascii="仿宋" w:hAnsi="仿宋" w:eastAsia="仿宋"/>
          <w:b/>
          <w:sz w:val="36"/>
          <w:szCs w:val="36"/>
        </w:rPr>
      </w:pPr>
      <w:r>
        <w:rPr>
          <w:rFonts w:hint="eastAsia" w:ascii="仿宋" w:hAnsi="仿宋" w:eastAsia="仿宋"/>
          <w:b/>
          <w:sz w:val="36"/>
          <w:szCs w:val="36"/>
        </w:rPr>
        <w:t>4.法定代表人身份证明</w:t>
      </w:r>
    </w:p>
    <w:p w14:paraId="5CBD2C48">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法定代表人身份证明</w:t>
      </w:r>
    </w:p>
    <w:p w14:paraId="19AAEA72">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报 价 人：</w:t>
      </w:r>
      <w:r>
        <w:rPr>
          <w:rFonts w:hint="eastAsia" w:ascii="仿宋" w:hAnsi="仿宋" w:eastAsia="仿宋" w:cs="Times New Roman"/>
          <w:sz w:val="30"/>
          <w:szCs w:val="30"/>
          <w:u w:val="single"/>
        </w:rPr>
        <w:t xml:space="preserve">                                                        </w:t>
      </w:r>
    </w:p>
    <w:p w14:paraId="0A7AE1C0">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地    址：</w:t>
      </w:r>
      <w:r>
        <w:rPr>
          <w:rFonts w:hint="eastAsia" w:ascii="仿宋" w:hAnsi="仿宋" w:eastAsia="仿宋" w:cs="Times New Roman"/>
          <w:sz w:val="30"/>
          <w:szCs w:val="30"/>
          <w:u w:val="single"/>
        </w:rPr>
        <w:t xml:space="preserve">                                                        </w:t>
      </w:r>
    </w:p>
    <w:p w14:paraId="58F3C66A">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姓    名：</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性      别：</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7E7BBE32">
      <w:pPr>
        <w:spacing w:line="360" w:lineRule="auto"/>
        <w:ind w:left="540"/>
        <w:jc w:val="left"/>
        <w:rPr>
          <w:rFonts w:ascii="仿宋" w:hAnsi="仿宋" w:eastAsia="仿宋" w:cs="Times New Roman"/>
          <w:sz w:val="30"/>
          <w:szCs w:val="30"/>
          <w:u w:val="single"/>
        </w:rPr>
      </w:pPr>
      <w:r>
        <w:rPr>
          <w:rFonts w:hint="eastAsia" w:ascii="仿宋" w:hAnsi="仿宋" w:eastAsia="仿宋" w:cs="Times New Roman"/>
          <w:sz w:val="30"/>
          <w:szCs w:val="30"/>
        </w:rPr>
        <w:t>年    龄：</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职      务：</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174E3342">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身份证号码：</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7D4348F2">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系</w:t>
      </w:r>
      <w:r>
        <w:rPr>
          <w:rFonts w:hint="eastAsia" w:ascii="仿宋" w:hAnsi="仿宋" w:eastAsia="仿宋" w:cs="Times New Roman"/>
          <w:sz w:val="30"/>
          <w:szCs w:val="30"/>
          <w:u w:val="single"/>
        </w:rPr>
        <w:t xml:space="preserve">            （报价人名称）              </w:t>
      </w:r>
      <w:r>
        <w:rPr>
          <w:rFonts w:hint="eastAsia" w:ascii="仿宋" w:hAnsi="仿宋" w:eastAsia="仿宋" w:cs="Times New Roman"/>
          <w:sz w:val="30"/>
          <w:szCs w:val="30"/>
        </w:rPr>
        <w:t>的法定代表人。</w:t>
      </w:r>
    </w:p>
    <w:p w14:paraId="440A6BCB">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特此证明。</w:t>
      </w:r>
    </w:p>
    <w:p w14:paraId="58C76D10">
      <w:pPr>
        <w:spacing w:line="360" w:lineRule="auto"/>
        <w:ind w:left="540"/>
        <w:jc w:val="left"/>
        <w:rPr>
          <w:rFonts w:ascii="仿宋" w:hAnsi="仿宋" w:eastAsia="仿宋" w:cs="Times New Roman"/>
          <w:sz w:val="30"/>
          <w:szCs w:val="30"/>
        </w:rPr>
      </w:pPr>
    </w:p>
    <w:p w14:paraId="768EB6D3">
      <w:pPr>
        <w:spacing w:line="360" w:lineRule="auto"/>
        <w:ind w:left="540"/>
        <w:jc w:val="left"/>
        <w:rPr>
          <w:rFonts w:ascii="仿宋" w:hAnsi="仿宋" w:eastAsia="仿宋" w:cs="Times New Roman"/>
          <w:b/>
          <w:bCs/>
          <w:sz w:val="30"/>
          <w:szCs w:val="30"/>
        </w:rPr>
      </w:pPr>
      <w:r>
        <w:rPr>
          <w:rFonts w:hint="eastAsia" w:ascii="仿宋" w:hAnsi="仿宋" w:eastAsia="仿宋" w:cs="Times New Roman"/>
          <w:b/>
          <w:bCs/>
          <w:sz w:val="30"/>
          <w:szCs w:val="30"/>
        </w:rPr>
        <w:t>附件：法定代表人有效身份证正反面复印件</w:t>
      </w:r>
    </w:p>
    <w:p w14:paraId="6B5D3DEB">
      <w:pPr>
        <w:spacing w:line="360" w:lineRule="auto"/>
        <w:ind w:left="540"/>
        <w:jc w:val="left"/>
        <w:rPr>
          <w:rFonts w:ascii="仿宋" w:hAnsi="仿宋" w:eastAsia="仿宋" w:cs="Times New Roman"/>
          <w:sz w:val="30"/>
          <w:szCs w:val="30"/>
        </w:rPr>
      </w:pPr>
    </w:p>
    <w:p w14:paraId="1CF374E3">
      <w:pPr>
        <w:tabs>
          <w:tab w:val="left" w:pos="5529"/>
        </w:tabs>
        <w:wordWrap w:val="0"/>
        <w:spacing w:line="480" w:lineRule="auto"/>
        <w:jc w:val="right"/>
        <w:rPr>
          <w:rFonts w:ascii="仿宋" w:hAnsi="仿宋" w:eastAsia="仿宋" w:cs="Times New Roman"/>
          <w:sz w:val="30"/>
          <w:szCs w:val="30"/>
          <w:u w:val="single"/>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467F54F9">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法定代表人 (</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p>
    <w:p w14:paraId="6401F6C6">
      <w:pPr>
        <w:pStyle w:val="7"/>
      </w:pPr>
    </w:p>
    <w:p w14:paraId="352F1400">
      <w:pPr>
        <w:spacing w:line="48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29E60952">
      <w:pPr>
        <w:snapToGrid w:val="0"/>
        <w:spacing w:before="156" w:beforeLines="50" w:after="50" w:line="360" w:lineRule="auto"/>
        <w:jc w:val="center"/>
        <w:rPr>
          <w:rFonts w:ascii="仿宋" w:hAnsi="仿宋" w:eastAsia="仿宋" w:cs="Times New Roman"/>
          <w:b/>
          <w:sz w:val="30"/>
          <w:szCs w:val="30"/>
        </w:rPr>
      </w:pPr>
    </w:p>
    <w:p w14:paraId="7398913F">
      <w:pPr>
        <w:snapToGrid w:val="0"/>
        <w:spacing w:before="156" w:beforeLines="50" w:after="50" w:line="360" w:lineRule="auto"/>
        <w:jc w:val="left"/>
        <w:rPr>
          <w:rFonts w:ascii="仿宋" w:hAnsi="仿宋" w:eastAsia="仿宋" w:cs="Times New Roman"/>
          <w:b/>
          <w:sz w:val="30"/>
          <w:szCs w:val="30"/>
        </w:rPr>
      </w:pPr>
      <w:r>
        <w:rPr>
          <w:rFonts w:hint="eastAsia" w:ascii="仿宋" w:hAnsi="仿宋" w:eastAsia="仿宋" w:cs="Times New Roman"/>
          <w:sz w:val="30"/>
          <w:szCs w:val="30"/>
        </w:rPr>
        <w:t>注：自然人投标的无需提供</w:t>
      </w:r>
    </w:p>
    <w:p w14:paraId="395CF69A">
      <w:pPr>
        <w:rPr>
          <w:rFonts w:ascii="仿宋" w:hAnsi="仿宋" w:eastAsia="仿宋"/>
          <w:b/>
          <w:sz w:val="36"/>
          <w:szCs w:val="36"/>
        </w:rPr>
      </w:pPr>
      <w:r>
        <w:rPr>
          <w:rFonts w:eastAsia="黑体"/>
          <w:sz w:val="24"/>
        </w:rPr>
        <w:br w:type="page"/>
      </w:r>
      <w:r>
        <w:rPr>
          <w:rFonts w:hint="eastAsia" w:ascii="仿宋" w:hAnsi="仿宋" w:eastAsia="仿宋"/>
          <w:b/>
          <w:sz w:val="36"/>
          <w:szCs w:val="36"/>
        </w:rPr>
        <w:t>5.授权委托书格式</w:t>
      </w:r>
    </w:p>
    <w:p w14:paraId="375EE843">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授权委托书</w:t>
      </w:r>
    </w:p>
    <w:p w14:paraId="3BE13DBF">
      <w:pPr>
        <w:spacing w:line="500" w:lineRule="exact"/>
        <w:jc w:val="center"/>
        <w:rPr>
          <w:rFonts w:ascii="宋体" w:hAnsi="Times New Roman" w:eastAsia="仿宋" w:cs="Times New Roman"/>
          <w:sz w:val="30"/>
          <w:szCs w:val="30"/>
        </w:rPr>
      </w:pPr>
      <w:r>
        <w:rPr>
          <w:rFonts w:hint="eastAsia" w:ascii="宋体" w:hAnsi="Times New Roman" w:eastAsia="仿宋" w:cs="Times New Roman"/>
          <w:sz w:val="30"/>
          <w:szCs w:val="30"/>
        </w:rPr>
        <w:t>（如有委托时）</w:t>
      </w:r>
    </w:p>
    <w:p w14:paraId="41D5B20D">
      <w:pPr>
        <w:spacing w:line="360" w:lineRule="auto"/>
        <w:contextualSpacing/>
        <w:jc w:val="left"/>
        <w:rPr>
          <w:rFonts w:ascii="仿宋" w:hAnsi="仿宋" w:eastAsia="仿宋" w:cs="Times New Roman"/>
          <w:b/>
          <w:sz w:val="30"/>
          <w:szCs w:val="30"/>
        </w:rPr>
      </w:pPr>
      <w:r>
        <w:rPr>
          <w:rFonts w:hint="eastAsia" w:ascii="仿宋" w:hAnsi="仿宋" w:eastAsia="仿宋" w:cs="Times New Roman"/>
          <w:b/>
          <w:sz w:val="30"/>
          <w:szCs w:val="30"/>
        </w:rPr>
        <w:t>致：</w:t>
      </w:r>
      <w:r>
        <w:rPr>
          <w:rFonts w:hint="eastAsia" w:ascii="仿宋" w:hAnsi="仿宋" w:eastAsia="仿宋" w:cs="Times New Roman"/>
          <w:b/>
          <w:sz w:val="30"/>
          <w:szCs w:val="30"/>
          <w:u w:val="single"/>
        </w:rPr>
        <w:t>采购人名称</w:t>
      </w:r>
    </w:p>
    <w:p w14:paraId="0F64FB85">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我</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（姓名）系</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（报价人名称）的法定代表人，现授权委托</w:t>
      </w:r>
      <w:r>
        <w:rPr>
          <w:rFonts w:hint="eastAsia" w:ascii="仿宋" w:hAnsi="仿宋" w:eastAsia="仿宋" w:cs="Times New Roman"/>
          <w:sz w:val="30"/>
          <w:szCs w:val="30"/>
          <w:u w:val="single"/>
        </w:rPr>
        <w:t xml:space="preserve">              （姓名）</w:t>
      </w:r>
      <w:r>
        <w:rPr>
          <w:rFonts w:hint="eastAsia" w:ascii="仿宋" w:hAnsi="仿宋" w:eastAsia="仿宋" w:cs="Times New Roman"/>
          <w:sz w:val="30"/>
          <w:szCs w:val="30"/>
        </w:rPr>
        <w:t>以我方的名义参加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项目的投标活动，并代表我方全权办理针对上述项目的所有采购程序和环节的具体事务和签署相关文件。</w:t>
      </w:r>
    </w:p>
    <w:p w14:paraId="1B4BBC2D">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我方对委托代理人的签字或者电子签名事项负全部责任。</w:t>
      </w:r>
    </w:p>
    <w:p w14:paraId="25DFBFFB">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u w:val="single"/>
        </w:rPr>
        <w:t>本授权书自签署之日起生效，在撤销授权的书面通知以前，本授权书一直有效。委托代理人在授权书有效期内签署的所有文件不因授权的撤销而失效。</w:t>
      </w:r>
    </w:p>
    <w:p w14:paraId="4121C6BC">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委托代理人无转委托权，特此委托。</w:t>
      </w:r>
    </w:p>
    <w:p w14:paraId="03FE76F8">
      <w:pPr>
        <w:widowControl/>
        <w:spacing w:line="360" w:lineRule="auto"/>
        <w:jc w:val="left"/>
        <w:rPr>
          <w:rFonts w:ascii="仿宋" w:hAnsi="仿宋" w:eastAsia="仿宋" w:cs="Times New Roman"/>
          <w:b/>
          <w:bCs/>
          <w:sz w:val="30"/>
          <w:szCs w:val="30"/>
        </w:rPr>
      </w:pPr>
      <w:r>
        <w:rPr>
          <w:rFonts w:hint="eastAsia" w:ascii="仿宋" w:hAnsi="仿宋" w:eastAsia="仿宋" w:cs="Times New Roman"/>
          <w:b/>
          <w:bCs/>
          <w:sz w:val="30"/>
          <w:szCs w:val="30"/>
        </w:rPr>
        <w:t>附件：法定代表人身份证明书及委托代理人有效身份证正反面复印件</w:t>
      </w:r>
    </w:p>
    <w:p w14:paraId="143E6B20">
      <w:pPr>
        <w:widowControl/>
        <w:spacing w:line="360" w:lineRule="auto"/>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法定代表人（</w:t>
      </w:r>
      <w:r>
        <w:rPr>
          <w:rFonts w:hint="eastAsia" w:ascii="仿宋" w:hAnsi="仿宋" w:eastAsia="仿宋" w:cs="Times New Roman"/>
          <w:b/>
          <w:bCs/>
          <w:sz w:val="30"/>
          <w:szCs w:val="30"/>
        </w:rPr>
        <w:t>签字或者盖章</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p>
    <w:p w14:paraId="65922445">
      <w:pPr>
        <w:widowControl/>
        <w:spacing w:line="360" w:lineRule="auto"/>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委托代理人（</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32E7F364">
      <w:pPr>
        <w:widowControl/>
        <w:spacing w:line="360" w:lineRule="auto"/>
        <w:ind w:firstLine="600" w:firstLineChars="200"/>
        <w:jc w:val="left"/>
        <w:rPr>
          <w:rFonts w:ascii="仿宋" w:hAnsi="仿宋" w:eastAsia="仿宋" w:cs="Times New Roman"/>
          <w:sz w:val="30"/>
          <w:szCs w:val="30"/>
          <w:u w:val="single"/>
        </w:rPr>
      </w:pPr>
      <w:r>
        <w:rPr>
          <w:rFonts w:hint="eastAsia" w:ascii="仿宋" w:hAnsi="仿宋" w:eastAsia="仿宋" w:cs="Times New Roman"/>
          <w:sz w:val="30"/>
          <w:szCs w:val="30"/>
        </w:rPr>
        <w:t>委托代理人身份证号码：</w:t>
      </w:r>
      <w:r>
        <w:rPr>
          <w:rFonts w:hint="eastAsia" w:ascii="仿宋" w:hAnsi="仿宋" w:eastAsia="仿宋" w:cs="Times New Roman"/>
          <w:sz w:val="30"/>
          <w:szCs w:val="30"/>
          <w:u w:val="single"/>
        </w:rPr>
        <w:t xml:space="preserve">                       </w:t>
      </w:r>
    </w:p>
    <w:p w14:paraId="3E98B1C7">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6EF80DB1">
      <w:pPr>
        <w:spacing w:line="36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00AE22FA">
      <w:pPr>
        <w:spacing w:line="360" w:lineRule="auto"/>
        <w:contextualSpacing/>
        <w:jc w:val="left"/>
        <w:rPr>
          <w:rFonts w:ascii="仿宋" w:hAnsi="仿宋" w:eastAsia="仿宋" w:cs="仿宋_GB2312"/>
          <w:sz w:val="30"/>
          <w:szCs w:val="30"/>
        </w:rPr>
      </w:pPr>
      <w:r>
        <w:rPr>
          <w:rFonts w:hint="eastAsia" w:ascii="仿宋" w:hAnsi="仿宋" w:eastAsia="仿宋" w:cs="仿宋_GB2312"/>
          <w:sz w:val="30"/>
          <w:szCs w:val="30"/>
        </w:rPr>
        <w:t>注：</w:t>
      </w:r>
    </w:p>
    <w:p w14:paraId="1AFA13C2">
      <w:pPr>
        <w:spacing w:line="360" w:lineRule="auto"/>
        <w:ind w:firstLine="600" w:firstLineChars="200"/>
        <w:contextualSpacing/>
        <w:jc w:val="left"/>
        <w:rPr>
          <w:rFonts w:ascii="仿宋" w:hAnsi="仿宋" w:eastAsia="仿宋" w:cs="仿宋_GB2312"/>
          <w:sz w:val="30"/>
          <w:szCs w:val="30"/>
        </w:rPr>
      </w:pPr>
      <w:r>
        <w:rPr>
          <w:rFonts w:hint="eastAsia" w:ascii="仿宋" w:hAnsi="仿宋" w:eastAsia="仿宋" w:cs="仿宋_GB2312"/>
          <w:sz w:val="30"/>
          <w:szCs w:val="30"/>
        </w:rPr>
        <w:t>1.</w:t>
      </w:r>
      <w:bookmarkStart w:id="3" w:name="_Hlk65851555"/>
      <w:bookmarkStart w:id="4" w:name="_Hlk65851620"/>
      <w:r>
        <w:rPr>
          <w:rFonts w:hint="eastAsia" w:ascii="仿宋" w:hAnsi="仿宋" w:eastAsia="仿宋" w:cs="仿宋_GB2312"/>
          <w:sz w:val="30"/>
          <w:szCs w:val="30"/>
        </w:rPr>
        <w:t>法定代表人必须在授权委托书上签字或者盖章，</w:t>
      </w:r>
      <w:bookmarkEnd w:id="3"/>
      <w:r>
        <w:rPr>
          <w:rFonts w:hint="eastAsia" w:ascii="仿宋" w:hAnsi="仿宋" w:eastAsia="仿宋" w:cs="仿宋_GB2312"/>
          <w:sz w:val="30"/>
          <w:szCs w:val="30"/>
        </w:rPr>
        <w:t>委托代理人必须在授权委托书上签字，</w:t>
      </w:r>
      <w:r>
        <w:rPr>
          <w:rFonts w:hint="eastAsia" w:ascii="仿宋" w:hAnsi="仿宋" w:eastAsia="仿宋" w:cs="仿宋_GB2312"/>
          <w:b/>
          <w:bCs/>
          <w:sz w:val="30"/>
          <w:szCs w:val="30"/>
        </w:rPr>
        <w:t>否则按无效投标处理</w:t>
      </w:r>
      <w:r>
        <w:rPr>
          <w:rFonts w:hint="eastAsia" w:ascii="仿宋" w:hAnsi="仿宋" w:eastAsia="仿宋" w:cs="仿宋_GB2312"/>
          <w:sz w:val="30"/>
          <w:szCs w:val="30"/>
        </w:rPr>
        <w:t>；</w:t>
      </w:r>
      <w:bookmarkEnd w:id="4"/>
    </w:p>
    <w:p w14:paraId="28E37B52">
      <w:pPr>
        <w:spacing w:line="360" w:lineRule="auto"/>
        <w:ind w:firstLine="600" w:firstLineChars="200"/>
        <w:contextualSpacing/>
        <w:jc w:val="left"/>
        <w:rPr>
          <w:rFonts w:ascii="宋体" w:hAnsi="Times New Roman" w:eastAsia="仿宋" w:cs="Times New Roman"/>
          <w:b/>
          <w:bCs/>
          <w:kern w:val="0"/>
          <w:sz w:val="30"/>
          <w:szCs w:val="32"/>
        </w:rPr>
      </w:pPr>
      <w:r>
        <w:rPr>
          <w:rFonts w:hint="eastAsia" w:ascii="仿宋" w:hAnsi="仿宋" w:eastAsia="仿宋" w:cs="仿宋_GB2312"/>
          <w:sz w:val="30"/>
          <w:szCs w:val="30"/>
        </w:rPr>
        <w:t>2.法人、其他组织投标时“我方”是指“我单位”，自然人投标时“我方”是指“本人”。</w:t>
      </w:r>
    </w:p>
    <w:p w14:paraId="7F4E4DDC">
      <w:pPr>
        <w:pStyle w:val="7"/>
      </w:pPr>
    </w:p>
    <w:p w14:paraId="58816B52">
      <w:pPr>
        <w:jc w:val="left"/>
        <w:outlineLvl w:val="1"/>
        <w:rPr>
          <w:rFonts w:ascii="仿宋" w:hAnsi="仿宋" w:eastAsia="仿宋" w:cs="Times New Roman"/>
          <w:b/>
          <w:sz w:val="36"/>
          <w:szCs w:val="21"/>
        </w:rPr>
      </w:pPr>
    </w:p>
    <w:p w14:paraId="63746189">
      <w:pPr>
        <w:jc w:val="left"/>
        <w:outlineLvl w:val="1"/>
        <w:rPr>
          <w:rFonts w:ascii="仿宋" w:hAnsi="仿宋" w:eastAsia="仿宋" w:cs="Times New Roman"/>
          <w:b/>
          <w:sz w:val="36"/>
          <w:szCs w:val="21"/>
        </w:rPr>
      </w:pPr>
      <w:r>
        <w:rPr>
          <w:rFonts w:hint="eastAsia" w:ascii="仿宋" w:hAnsi="仿宋" w:eastAsia="仿宋" w:cs="Times New Roman"/>
          <w:b/>
          <w:sz w:val="36"/>
          <w:szCs w:val="21"/>
        </w:rPr>
        <w:t>6.报价人声明格式</w:t>
      </w:r>
    </w:p>
    <w:p w14:paraId="3B531973">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报价声明</w:t>
      </w:r>
    </w:p>
    <w:p w14:paraId="64B2041B">
      <w:pPr>
        <w:snapToGrid w:val="0"/>
        <w:spacing w:line="480" w:lineRule="exact"/>
        <w:jc w:val="left"/>
        <w:rPr>
          <w:rFonts w:ascii="仿宋" w:hAnsi="仿宋" w:eastAsia="仿宋" w:cs="Times New Roman"/>
          <w:b/>
          <w:bCs/>
          <w:sz w:val="30"/>
          <w:szCs w:val="30"/>
        </w:rPr>
      </w:pPr>
      <w:r>
        <w:rPr>
          <w:rFonts w:hint="eastAsia" w:ascii="仿宋" w:hAnsi="仿宋" w:eastAsia="仿宋" w:cs="Times New Roman"/>
          <w:b/>
          <w:bCs/>
          <w:sz w:val="30"/>
          <w:szCs w:val="30"/>
        </w:rPr>
        <w:t>致：</w:t>
      </w:r>
      <w:r>
        <w:rPr>
          <w:rFonts w:hint="eastAsia" w:ascii="仿宋" w:hAnsi="仿宋" w:eastAsia="仿宋" w:cs="Times New Roman"/>
          <w:b/>
          <w:bCs/>
          <w:sz w:val="30"/>
          <w:szCs w:val="30"/>
          <w:u w:val="single"/>
        </w:rPr>
        <w:t>采购人名称</w:t>
      </w:r>
    </w:p>
    <w:p w14:paraId="14D79822">
      <w:pPr>
        <w:spacing w:line="480" w:lineRule="exact"/>
        <w:ind w:firstLine="654" w:firstLineChars="218"/>
        <w:contextualSpacing/>
        <w:jc w:val="left"/>
        <w:rPr>
          <w:rFonts w:ascii="仿宋" w:hAnsi="仿宋" w:eastAsia="仿宋" w:cs="Times New Roman"/>
          <w:sz w:val="30"/>
          <w:szCs w:val="30"/>
        </w:rPr>
      </w:pPr>
      <w:r>
        <w:rPr>
          <w:rFonts w:hint="eastAsia" w:ascii="仿宋" w:hAnsi="仿宋" w:eastAsia="仿宋" w:cs="Times New Roman"/>
          <w:sz w:val="30"/>
          <w:szCs w:val="30"/>
        </w:rPr>
        <w:t>我方参加贵单位组织</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项目（项目编号：</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）的采购活动。我方在此郑重声明：</w:t>
      </w:r>
    </w:p>
    <w:p w14:paraId="2B023EDB">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1.我方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DB4D7DC">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2.我方不是为本次采购项目提供整体设计、规范编制或者项目管理、监理、检测等服务的供应商。</w:t>
      </w:r>
    </w:p>
    <w:p w14:paraId="51FE55AD">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3.我方承诺符合《中华人民共和国政府采购法》第二十二条规定：</w:t>
      </w:r>
    </w:p>
    <w:p w14:paraId="11F6A1D1">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（一）具有独立承担民事责任的能力；</w:t>
      </w:r>
    </w:p>
    <w:p w14:paraId="32C1E9F1">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（二）具有良好的商业信誉和健全的财务会计制度；</w:t>
      </w:r>
    </w:p>
    <w:p w14:paraId="1249136E">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（三）具有履行合同所必需的设备和专业技术能力；</w:t>
      </w:r>
    </w:p>
    <w:p w14:paraId="54C1AC6F">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（四）有依法缴纳税收和社会保障资金的良好记录；</w:t>
      </w:r>
    </w:p>
    <w:p w14:paraId="18333542">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（五）参加政府采购活动前三年内，在经营活动中没有重大违法记录；</w:t>
      </w:r>
    </w:p>
    <w:p w14:paraId="348E4960">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（六）未被列入失信被执行人、重大税收违法失信主体、政府采购严重违法失信行为记录名单；</w:t>
      </w:r>
    </w:p>
    <w:p w14:paraId="0F259942">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（七）法律、行政法规规定的其他条件。</w:t>
      </w:r>
    </w:p>
    <w:p w14:paraId="172B949D">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4.我方保证针对贵校采购项目所提交的所有材料（含营业执照、资质证书、业绩证明、财务报表、信用报告、产品测试报告、彩页参数等）均真实有效，复印件与原件一致。若存在伪造、篡改或提供虚假信息的行为，自愿接受贵校取消我方投标/中标资格，并将我方列入贵校招投标失信黑名单，2年内不能参加贵校的各类采购投标；</w:t>
      </w:r>
    </w:p>
    <w:p w14:paraId="06947F56">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5.我方已认真审阅贵校本项目采购需求及交付时间，我方已审核本项目投标所用货物（含软件及服务）均满足贵校本项目采购需求；我方具备履行本项目的专业技术能力、资金实力及生产能力，若中标后因能力不足导致项目无法验收并交付使用，贵校有权直接解除合同并追偿损失，并将我方列入贵校招投标失信黑名单，2年内不能参加贵校的各类采购投标。</w:t>
      </w:r>
    </w:p>
    <w:p w14:paraId="41F788B3">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6.我方严格保证所投货物（含软件及服务）符合招标文件技术规范及质量标准且无侵犯第三方权益，所投货物均为原厂制造全新正品、不存在以低质替代品、残次品冒充原厂合格产品。若发现使用假冒伪劣产品或侵犯第三方权益的行为，我方自愿接受采购人采取以下措施：</w:t>
      </w:r>
    </w:p>
    <w:p w14:paraId="1E5AE320">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在五日内全部更换为全新原厂正品，并按合同总价的20%处以罚款，且承担由此引发的全部法律责任；情节严重者列入贵校招投标失信黑名单，2年内不能参加贵校的各类采购投标；</w:t>
      </w:r>
    </w:p>
    <w:p w14:paraId="57027B0B">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7.我方声明参加贵校采购项目公平竞争，不存在围标、串标、恶意低价竞争等违法行为，否则自愿承担取消资格、赔偿损失等后果。</w:t>
      </w:r>
    </w:p>
    <w:p w14:paraId="2CC9E69F">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8.我方配合采购人对货物（含软件及服务）生产、交付、验收的全过程监督，不得阻挠或隐瞒真实情况，如本项目所供货物（含软件及服务）出现质量争议时，我方同意由贵校委托有资质的第三方检测机构进行检测并出具检测报告，期间产生的全部费用均由我方承担。</w:t>
      </w:r>
    </w:p>
    <w:p w14:paraId="545FB5C2">
      <w:pPr>
        <w:spacing w:line="480" w:lineRule="exact"/>
        <w:contextualSpacing/>
        <w:jc w:val="left"/>
        <w:rPr>
          <w:rFonts w:ascii="仿宋" w:hAnsi="仿宋" w:eastAsia="仿宋" w:cs="Times New Roman"/>
          <w:sz w:val="30"/>
          <w:szCs w:val="30"/>
        </w:rPr>
      </w:pPr>
      <w:r>
        <w:rPr>
          <w:rFonts w:hint="eastAsia" w:ascii="仿宋" w:hAnsi="仿宋" w:eastAsia="仿宋" w:cs="Times New Roman"/>
          <w:sz w:val="30"/>
          <w:szCs w:val="30"/>
        </w:rPr>
        <w:t>9.以上事项如有虚假或者隐瞒，我方愿意承担一切后果，并不再寻求任何旨在减轻或者免除法律责任的辩解。    特此承诺。</w:t>
      </w:r>
    </w:p>
    <w:p w14:paraId="2478058E">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45CF003B">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法定代表人或委托代理人(</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p>
    <w:p w14:paraId="7315EF6B">
      <w:pPr>
        <w:spacing w:line="36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7142DFFE">
      <w:pPr>
        <w:jc w:val="left"/>
        <w:outlineLvl w:val="1"/>
        <w:rPr>
          <w:rFonts w:ascii="仿宋" w:hAnsi="仿宋" w:eastAsia="仿宋" w:cs="Times New Roman"/>
          <w:b/>
          <w:sz w:val="36"/>
          <w:szCs w:val="21"/>
        </w:rPr>
      </w:pPr>
    </w:p>
    <w:p w14:paraId="556E0EFD">
      <w:pPr>
        <w:jc w:val="left"/>
        <w:outlineLvl w:val="1"/>
        <w:rPr>
          <w:rFonts w:ascii="仿宋" w:hAnsi="仿宋" w:eastAsia="仿宋" w:cs="Times New Roman"/>
          <w:b/>
          <w:sz w:val="36"/>
          <w:szCs w:val="21"/>
        </w:rPr>
      </w:pPr>
    </w:p>
    <w:p w14:paraId="334CAEA6">
      <w:pPr>
        <w:jc w:val="left"/>
        <w:outlineLvl w:val="1"/>
        <w:rPr>
          <w:rFonts w:ascii="仿宋" w:hAnsi="仿宋" w:eastAsia="仿宋" w:cs="Times New Roman"/>
          <w:b/>
          <w:sz w:val="36"/>
          <w:szCs w:val="21"/>
        </w:rPr>
      </w:pPr>
    </w:p>
    <w:p w14:paraId="63293972">
      <w:pPr>
        <w:jc w:val="left"/>
        <w:outlineLvl w:val="1"/>
        <w:rPr>
          <w:rFonts w:ascii="仿宋" w:hAnsi="仿宋" w:eastAsia="仿宋" w:cs="Times New Roman"/>
          <w:b/>
          <w:sz w:val="36"/>
          <w:szCs w:val="21"/>
        </w:rPr>
      </w:pPr>
    </w:p>
    <w:p w14:paraId="5B484CCB">
      <w:pPr>
        <w:jc w:val="left"/>
        <w:outlineLvl w:val="1"/>
        <w:rPr>
          <w:rFonts w:ascii="仿宋" w:hAnsi="仿宋" w:eastAsia="仿宋" w:cs="Times New Roman"/>
          <w:b/>
          <w:sz w:val="36"/>
          <w:szCs w:val="21"/>
        </w:rPr>
      </w:pPr>
    </w:p>
    <w:p w14:paraId="325BCECB">
      <w:pPr>
        <w:jc w:val="left"/>
        <w:outlineLvl w:val="1"/>
        <w:rPr>
          <w:rFonts w:ascii="仿宋" w:hAnsi="仿宋" w:eastAsia="仿宋" w:cs="Times New Roman"/>
          <w:b/>
          <w:sz w:val="36"/>
          <w:szCs w:val="21"/>
        </w:rPr>
      </w:pPr>
    </w:p>
    <w:p w14:paraId="69D1C50B">
      <w:pPr>
        <w:jc w:val="left"/>
        <w:outlineLvl w:val="1"/>
        <w:rPr>
          <w:rFonts w:ascii="仿宋" w:hAnsi="仿宋" w:eastAsia="仿宋" w:cs="Times New Roman"/>
          <w:b/>
          <w:sz w:val="36"/>
          <w:szCs w:val="21"/>
        </w:rPr>
      </w:pPr>
    </w:p>
    <w:p w14:paraId="0E180804">
      <w:pPr>
        <w:jc w:val="left"/>
        <w:outlineLvl w:val="1"/>
        <w:rPr>
          <w:rFonts w:ascii="仿宋" w:hAnsi="仿宋" w:eastAsia="仿宋" w:cs="Times New Roman"/>
          <w:b/>
          <w:sz w:val="36"/>
          <w:szCs w:val="21"/>
        </w:rPr>
      </w:pPr>
    </w:p>
    <w:p w14:paraId="75B5DCEE">
      <w:pPr>
        <w:jc w:val="left"/>
        <w:outlineLvl w:val="1"/>
        <w:rPr>
          <w:rFonts w:ascii="仿宋" w:hAnsi="仿宋" w:eastAsia="仿宋" w:cs="Times New Roman"/>
          <w:b/>
          <w:sz w:val="36"/>
          <w:szCs w:val="21"/>
        </w:rPr>
      </w:pPr>
    </w:p>
    <w:p w14:paraId="486CC377">
      <w:pPr>
        <w:jc w:val="left"/>
        <w:outlineLvl w:val="1"/>
        <w:rPr>
          <w:rFonts w:ascii="仿宋" w:hAnsi="仿宋" w:eastAsia="仿宋" w:cs="Times New Roman"/>
          <w:b/>
          <w:sz w:val="36"/>
          <w:szCs w:val="21"/>
        </w:rPr>
      </w:pPr>
    </w:p>
    <w:p w14:paraId="1444A66A">
      <w:pPr>
        <w:jc w:val="left"/>
        <w:outlineLvl w:val="1"/>
        <w:rPr>
          <w:rFonts w:ascii="仿宋" w:hAnsi="仿宋" w:eastAsia="仿宋" w:cs="Times New Roman"/>
          <w:b/>
          <w:sz w:val="36"/>
          <w:szCs w:val="21"/>
        </w:rPr>
      </w:pPr>
    </w:p>
    <w:p w14:paraId="2A964889">
      <w:pPr>
        <w:jc w:val="left"/>
        <w:outlineLvl w:val="1"/>
        <w:rPr>
          <w:rFonts w:ascii="仿宋" w:hAnsi="仿宋" w:eastAsia="仿宋" w:cs="Times New Roman"/>
          <w:b/>
          <w:sz w:val="36"/>
          <w:szCs w:val="21"/>
        </w:rPr>
      </w:pPr>
      <w:r>
        <w:rPr>
          <w:rFonts w:hint="eastAsia" w:ascii="仿宋" w:hAnsi="仿宋" w:eastAsia="仿宋" w:cs="Times New Roman"/>
          <w:b/>
          <w:sz w:val="36"/>
          <w:szCs w:val="21"/>
        </w:rPr>
        <w:t>7.报价人参加本项目无围标串标行为的承诺格式</w:t>
      </w:r>
    </w:p>
    <w:p w14:paraId="509EF56D">
      <w:pPr>
        <w:snapToGrid w:val="0"/>
        <w:spacing w:before="312" w:beforeLines="100" w:after="312" w:afterLines="100" w:line="360" w:lineRule="auto"/>
        <w:jc w:val="center"/>
        <w:rPr>
          <w:b/>
          <w:sz w:val="40"/>
          <w:szCs w:val="44"/>
        </w:rPr>
      </w:pPr>
      <w:r>
        <w:rPr>
          <w:rFonts w:hint="eastAsia"/>
          <w:b/>
          <w:sz w:val="40"/>
          <w:szCs w:val="44"/>
        </w:rPr>
        <w:t>报价人参加本项目无围标串标行为的承诺函</w:t>
      </w:r>
    </w:p>
    <w:p w14:paraId="3D96C6A2">
      <w:pPr>
        <w:spacing w:line="360" w:lineRule="auto"/>
        <w:contextualSpacing/>
        <w:rPr>
          <w:rFonts w:ascii="仿宋" w:hAnsi="仿宋"/>
          <w:b/>
          <w:sz w:val="30"/>
          <w:szCs w:val="30"/>
        </w:rPr>
      </w:pPr>
      <w:r>
        <w:rPr>
          <w:rFonts w:hint="eastAsia" w:ascii="仿宋" w:hAnsi="仿宋"/>
          <w:b/>
          <w:sz w:val="30"/>
          <w:szCs w:val="30"/>
        </w:rPr>
        <w:t>一、我方承诺无下列相互串通投标的情形：</w:t>
      </w:r>
    </w:p>
    <w:p w14:paraId="1284411B">
      <w:pPr>
        <w:spacing w:line="360" w:lineRule="auto"/>
        <w:ind w:firstLine="588" w:firstLineChars="196"/>
        <w:contextualSpacing/>
        <w:rPr>
          <w:rFonts w:ascii="仿宋" w:hAnsi="仿宋"/>
          <w:sz w:val="30"/>
          <w:szCs w:val="30"/>
        </w:rPr>
      </w:pPr>
      <w:r>
        <w:rPr>
          <w:rFonts w:hint="eastAsia" w:ascii="仿宋" w:hAnsi="仿宋"/>
          <w:sz w:val="30"/>
          <w:szCs w:val="30"/>
        </w:rPr>
        <w:t xml:space="preserve">1.不同报价人的投标文件由同一单位或者个人编制； </w:t>
      </w:r>
    </w:p>
    <w:p w14:paraId="18729B05">
      <w:pPr>
        <w:spacing w:line="360" w:lineRule="auto"/>
        <w:ind w:firstLine="588" w:firstLineChars="196"/>
        <w:contextualSpacing/>
        <w:rPr>
          <w:rFonts w:ascii="仿宋" w:hAnsi="仿宋"/>
          <w:sz w:val="30"/>
          <w:szCs w:val="30"/>
        </w:rPr>
      </w:pPr>
      <w:r>
        <w:rPr>
          <w:rFonts w:hint="eastAsia" w:ascii="仿宋" w:hAnsi="仿宋"/>
          <w:sz w:val="30"/>
          <w:szCs w:val="30"/>
        </w:rPr>
        <w:t>2.不同报价人委托同一单位或者个人办理投标事宜；</w:t>
      </w:r>
    </w:p>
    <w:p w14:paraId="21486713">
      <w:pPr>
        <w:spacing w:line="360" w:lineRule="auto"/>
        <w:ind w:firstLine="588" w:firstLineChars="196"/>
        <w:contextualSpacing/>
        <w:rPr>
          <w:rFonts w:ascii="仿宋" w:hAnsi="仿宋"/>
          <w:sz w:val="30"/>
          <w:szCs w:val="30"/>
        </w:rPr>
      </w:pPr>
      <w:r>
        <w:rPr>
          <w:rFonts w:hint="eastAsia" w:ascii="仿宋" w:hAnsi="仿宋"/>
          <w:sz w:val="30"/>
          <w:szCs w:val="30"/>
        </w:rPr>
        <w:t>3.不同报价人的报价文件载明的项目管理员为同一个人；</w:t>
      </w:r>
    </w:p>
    <w:p w14:paraId="4BFDE657">
      <w:pPr>
        <w:spacing w:line="360" w:lineRule="auto"/>
        <w:ind w:firstLine="588" w:firstLineChars="196"/>
        <w:contextualSpacing/>
        <w:rPr>
          <w:rFonts w:ascii="仿宋" w:hAnsi="仿宋"/>
          <w:sz w:val="30"/>
          <w:szCs w:val="30"/>
        </w:rPr>
      </w:pPr>
      <w:r>
        <w:rPr>
          <w:rFonts w:hint="eastAsia" w:ascii="仿宋" w:hAnsi="仿宋"/>
          <w:sz w:val="30"/>
          <w:szCs w:val="30"/>
        </w:rPr>
        <w:t>4.不同报价人的报价文件异常一致或者投标报价呈规律性差异；</w:t>
      </w:r>
    </w:p>
    <w:p w14:paraId="29B2ADDE">
      <w:pPr>
        <w:spacing w:line="360" w:lineRule="auto"/>
        <w:ind w:firstLine="588" w:firstLineChars="196"/>
        <w:contextualSpacing/>
        <w:rPr>
          <w:rFonts w:ascii="仿宋" w:hAnsi="仿宋"/>
          <w:sz w:val="30"/>
          <w:szCs w:val="30"/>
        </w:rPr>
      </w:pPr>
      <w:r>
        <w:rPr>
          <w:rFonts w:hint="eastAsia" w:ascii="仿宋" w:hAnsi="仿宋"/>
          <w:sz w:val="30"/>
          <w:szCs w:val="30"/>
        </w:rPr>
        <w:t>5.不同报价人的报价文件相互混装；</w:t>
      </w:r>
    </w:p>
    <w:p w14:paraId="37B162E3">
      <w:pPr>
        <w:spacing w:line="360" w:lineRule="auto"/>
        <w:contextualSpacing/>
        <w:rPr>
          <w:rFonts w:ascii="仿宋" w:hAnsi="仿宋"/>
          <w:sz w:val="30"/>
          <w:szCs w:val="30"/>
        </w:rPr>
      </w:pPr>
      <w:r>
        <w:rPr>
          <w:rFonts w:hint="eastAsia" w:ascii="仿宋" w:hAnsi="仿宋"/>
          <w:b/>
          <w:sz w:val="30"/>
          <w:szCs w:val="30"/>
        </w:rPr>
        <w:t>二、我方承诺无下列恶意串通的情形：</w:t>
      </w:r>
    </w:p>
    <w:p w14:paraId="24256D64">
      <w:pPr>
        <w:spacing w:line="360" w:lineRule="auto"/>
        <w:ind w:firstLine="588" w:firstLineChars="196"/>
        <w:contextualSpacing/>
        <w:rPr>
          <w:rFonts w:ascii="仿宋" w:hAnsi="仿宋"/>
          <w:sz w:val="30"/>
          <w:szCs w:val="30"/>
        </w:rPr>
      </w:pPr>
      <w:r>
        <w:rPr>
          <w:rFonts w:hint="eastAsia" w:ascii="仿宋" w:hAnsi="仿宋"/>
          <w:sz w:val="30"/>
          <w:szCs w:val="30"/>
        </w:rPr>
        <w:t>1.报价人直接或者间接从采购人处获得其他报价人的相关信息并修改其报价文件或者响应文件；</w:t>
      </w:r>
    </w:p>
    <w:p w14:paraId="15578F3B">
      <w:pPr>
        <w:spacing w:line="360" w:lineRule="auto"/>
        <w:ind w:firstLine="588" w:firstLineChars="196"/>
        <w:contextualSpacing/>
        <w:rPr>
          <w:rFonts w:ascii="仿宋" w:hAnsi="仿宋"/>
          <w:sz w:val="30"/>
          <w:szCs w:val="30"/>
        </w:rPr>
      </w:pPr>
      <w:r>
        <w:rPr>
          <w:rFonts w:hint="eastAsia" w:ascii="仿宋" w:hAnsi="仿宋"/>
          <w:sz w:val="30"/>
          <w:szCs w:val="30"/>
        </w:rPr>
        <w:t>2.报价人按照采购人的授意撤换、修改报价文件或者响应文件；</w:t>
      </w:r>
    </w:p>
    <w:p w14:paraId="4EC60F38">
      <w:pPr>
        <w:spacing w:line="360" w:lineRule="auto"/>
        <w:ind w:firstLine="588" w:firstLineChars="196"/>
        <w:contextualSpacing/>
        <w:rPr>
          <w:rFonts w:ascii="仿宋" w:hAnsi="仿宋"/>
          <w:sz w:val="30"/>
          <w:szCs w:val="30"/>
        </w:rPr>
      </w:pPr>
      <w:r>
        <w:rPr>
          <w:rFonts w:hint="eastAsia" w:ascii="仿宋" w:hAnsi="仿宋"/>
          <w:sz w:val="30"/>
          <w:szCs w:val="30"/>
        </w:rPr>
        <w:t>3.报价人之间协商报价、技术方案等报价文件或者响应文件的实质性内容；</w:t>
      </w:r>
    </w:p>
    <w:p w14:paraId="77F2BEE8">
      <w:pPr>
        <w:spacing w:line="360" w:lineRule="auto"/>
        <w:ind w:firstLine="588" w:firstLineChars="196"/>
        <w:contextualSpacing/>
        <w:rPr>
          <w:rFonts w:ascii="仿宋" w:hAnsi="仿宋"/>
          <w:sz w:val="30"/>
          <w:szCs w:val="30"/>
        </w:rPr>
      </w:pPr>
      <w:r>
        <w:rPr>
          <w:rFonts w:hint="eastAsia" w:ascii="仿宋" w:hAnsi="仿宋"/>
          <w:sz w:val="30"/>
          <w:szCs w:val="30"/>
        </w:rPr>
        <w:t>4.属于同一集团、协会、商会等组织成员的报价人按照该组织要求协同参加采购活动；</w:t>
      </w:r>
    </w:p>
    <w:p w14:paraId="3A684BBA">
      <w:pPr>
        <w:spacing w:line="360" w:lineRule="auto"/>
        <w:ind w:firstLine="588" w:firstLineChars="196"/>
        <w:contextualSpacing/>
        <w:rPr>
          <w:rFonts w:ascii="仿宋" w:hAnsi="仿宋"/>
          <w:sz w:val="30"/>
          <w:szCs w:val="30"/>
        </w:rPr>
      </w:pPr>
      <w:r>
        <w:rPr>
          <w:rFonts w:hint="eastAsia" w:ascii="仿宋" w:hAnsi="仿宋"/>
          <w:sz w:val="30"/>
          <w:szCs w:val="30"/>
        </w:rPr>
        <w:t>5.报价人之间事先约定一致抬高或者压低报价报价，或者在报价项目中事先约定轮流以高价位或者低价位中标，或者事先约定由某一特定报价人中标，然后再参加报价；</w:t>
      </w:r>
    </w:p>
    <w:p w14:paraId="40BC1F7A">
      <w:pPr>
        <w:spacing w:line="360" w:lineRule="auto"/>
        <w:ind w:firstLine="588" w:firstLineChars="196"/>
        <w:contextualSpacing/>
        <w:rPr>
          <w:rFonts w:ascii="仿宋" w:hAnsi="仿宋"/>
          <w:sz w:val="30"/>
          <w:szCs w:val="30"/>
        </w:rPr>
      </w:pPr>
      <w:r>
        <w:rPr>
          <w:rFonts w:hint="eastAsia" w:ascii="仿宋" w:hAnsi="仿宋"/>
          <w:sz w:val="30"/>
          <w:szCs w:val="30"/>
        </w:rPr>
        <w:t>6.报价人之间商定部分报价人放弃参加采购活动或者放弃中标；</w:t>
      </w:r>
    </w:p>
    <w:p w14:paraId="3398629C">
      <w:pPr>
        <w:spacing w:line="360" w:lineRule="auto"/>
        <w:ind w:firstLine="588" w:firstLineChars="196"/>
        <w:contextualSpacing/>
        <w:rPr>
          <w:rFonts w:ascii="仿宋" w:hAnsi="仿宋"/>
          <w:sz w:val="30"/>
          <w:szCs w:val="30"/>
        </w:rPr>
      </w:pPr>
      <w:r>
        <w:rPr>
          <w:rFonts w:hint="eastAsia" w:ascii="仿宋" w:hAnsi="仿宋"/>
          <w:sz w:val="30"/>
          <w:szCs w:val="30"/>
        </w:rPr>
        <w:t>7.报价人与采购人之间、报价人相互之间，为谋求特定报价人中标或者排斥其他报价人的其他串通行为。</w:t>
      </w:r>
    </w:p>
    <w:p w14:paraId="2DD1948D">
      <w:pPr>
        <w:spacing w:line="360" w:lineRule="auto"/>
        <w:ind w:firstLine="590" w:firstLineChars="196"/>
        <w:contextualSpacing/>
        <w:rPr>
          <w:rFonts w:ascii="仿宋" w:hAnsi="仿宋"/>
          <w:b/>
          <w:sz w:val="30"/>
          <w:szCs w:val="30"/>
        </w:rPr>
      </w:pPr>
      <w:r>
        <w:rPr>
          <w:rFonts w:hint="eastAsia" w:ascii="仿宋" w:hAnsi="仿宋"/>
          <w:b/>
          <w:sz w:val="30"/>
          <w:szCs w:val="30"/>
        </w:rPr>
        <w:t>以上情形一经核查属实，我方愿意承担一切后果，并不再寻求任何旨在减轻或者免除法律责任的辩解。</w:t>
      </w:r>
    </w:p>
    <w:p w14:paraId="30CE2B90">
      <w:pPr>
        <w:pStyle w:val="8"/>
        <w:tabs>
          <w:tab w:val="left" w:pos="5529"/>
        </w:tabs>
        <w:wordWrap w:val="0"/>
        <w:spacing w:line="480" w:lineRule="auto"/>
        <w:jc w:val="right"/>
        <w:rPr>
          <w:rFonts w:ascii="仿宋" w:hAnsi="仿宋"/>
          <w:sz w:val="30"/>
          <w:szCs w:val="30"/>
          <w:u w:val="single"/>
        </w:rPr>
      </w:pPr>
      <w:r>
        <w:rPr>
          <w:rFonts w:hint="eastAsia" w:ascii="仿宋" w:hAnsi="仿宋"/>
          <w:sz w:val="30"/>
          <w:szCs w:val="30"/>
        </w:rPr>
        <w:t>报价人（</w:t>
      </w:r>
      <w:r>
        <w:rPr>
          <w:rFonts w:hint="eastAsia" w:ascii="仿宋" w:hAnsi="仿宋"/>
          <w:b/>
          <w:bCs/>
          <w:sz w:val="30"/>
          <w:szCs w:val="30"/>
        </w:rPr>
        <w:t>公章</w:t>
      </w:r>
      <w:r>
        <w:rPr>
          <w:rFonts w:hint="eastAsia" w:ascii="仿宋" w:hAnsi="仿宋"/>
          <w:sz w:val="30"/>
          <w:szCs w:val="30"/>
        </w:rPr>
        <w:t xml:space="preserve">）： </w:t>
      </w:r>
      <w:r>
        <w:rPr>
          <w:rFonts w:hint="eastAsia" w:ascii="仿宋" w:hAnsi="仿宋"/>
          <w:sz w:val="30"/>
          <w:szCs w:val="30"/>
          <w:u w:val="single"/>
        </w:rPr>
        <w:t xml:space="preserve">                        </w:t>
      </w:r>
    </w:p>
    <w:p w14:paraId="793988DB">
      <w:pPr>
        <w:pStyle w:val="8"/>
        <w:tabs>
          <w:tab w:val="left" w:pos="5529"/>
        </w:tabs>
        <w:wordWrap w:val="0"/>
        <w:spacing w:line="480" w:lineRule="auto"/>
        <w:jc w:val="right"/>
        <w:rPr>
          <w:rFonts w:ascii="仿宋" w:hAnsi="仿宋" w:eastAsia="仿宋" w:cs="Times New Roman"/>
          <w:sz w:val="30"/>
          <w:szCs w:val="30"/>
        </w:rPr>
      </w:pPr>
      <w:r>
        <w:rPr>
          <w:rFonts w:hint="eastAsia" w:ascii="仿宋" w:hAnsi="仿宋"/>
          <w:sz w:val="30"/>
          <w:szCs w:val="30"/>
        </w:rPr>
        <w:t>法定代表人或委托代理人</w:t>
      </w:r>
      <w:r>
        <w:rPr>
          <w:rFonts w:hint="eastAsia" w:ascii="仿宋" w:hAnsi="仿宋"/>
          <w:b/>
          <w:sz w:val="30"/>
          <w:szCs w:val="30"/>
        </w:rPr>
        <w:t>(签字)</w:t>
      </w:r>
      <w:r>
        <w:rPr>
          <w:rFonts w:hint="eastAsia" w:ascii="仿宋" w:hAnsi="仿宋"/>
          <w:sz w:val="30"/>
          <w:szCs w:val="30"/>
        </w:rPr>
        <w:t>：</w:t>
      </w:r>
      <w:r>
        <w:rPr>
          <w:rFonts w:hint="eastAsia" w:ascii="仿宋" w:hAnsi="仿宋" w:eastAsia="仿宋" w:cs="Times New Roman"/>
          <w:sz w:val="30"/>
          <w:szCs w:val="30"/>
          <w:u w:val="single"/>
        </w:rPr>
        <w:t xml:space="preserve">              </w:t>
      </w:r>
    </w:p>
    <w:p w14:paraId="483F8761">
      <w:pPr>
        <w:pStyle w:val="8"/>
        <w:spacing w:line="480" w:lineRule="auto"/>
        <w:ind w:firstLine="600"/>
        <w:jc w:val="right"/>
        <w:rPr>
          <w:rFonts w:ascii="仿宋" w:hAnsi="仿宋"/>
          <w:sz w:val="30"/>
          <w:szCs w:val="30"/>
        </w:rPr>
      </w:pPr>
      <w:r>
        <w:rPr>
          <w:rFonts w:hint="eastAsia" w:ascii="仿宋" w:hAnsi="仿宋"/>
          <w:sz w:val="30"/>
          <w:szCs w:val="30"/>
          <w:u w:val="single"/>
        </w:rPr>
        <w:t xml:space="preserve">     </w:t>
      </w:r>
      <w:r>
        <w:rPr>
          <w:rFonts w:hint="eastAsia" w:ascii="仿宋" w:hAnsi="仿宋"/>
          <w:sz w:val="30"/>
          <w:szCs w:val="30"/>
        </w:rPr>
        <w:t>年</w:t>
      </w:r>
      <w:r>
        <w:rPr>
          <w:rFonts w:hint="eastAsia" w:ascii="仿宋" w:hAnsi="仿宋"/>
          <w:sz w:val="30"/>
          <w:szCs w:val="30"/>
          <w:u w:val="single"/>
        </w:rPr>
        <w:t xml:space="preserve">     </w:t>
      </w:r>
      <w:r>
        <w:rPr>
          <w:rFonts w:hint="eastAsia" w:ascii="仿宋" w:hAnsi="仿宋"/>
          <w:sz w:val="30"/>
          <w:szCs w:val="30"/>
        </w:rPr>
        <w:t>月</w:t>
      </w:r>
      <w:r>
        <w:rPr>
          <w:rFonts w:hint="eastAsia" w:ascii="仿宋" w:hAnsi="仿宋"/>
          <w:sz w:val="30"/>
          <w:szCs w:val="30"/>
          <w:u w:val="single"/>
        </w:rPr>
        <w:t xml:space="preserve">     </w:t>
      </w:r>
      <w:r>
        <w:rPr>
          <w:rFonts w:hint="eastAsia" w:ascii="仿宋" w:hAnsi="仿宋"/>
          <w:sz w:val="30"/>
          <w:szCs w:val="30"/>
        </w:rPr>
        <w:t>日</w:t>
      </w:r>
    </w:p>
    <w:p w14:paraId="12EF6B31">
      <w:pPr>
        <w:spacing w:after="120"/>
        <w:jc w:val="left"/>
        <w:rPr>
          <w:b/>
          <w:sz w:val="44"/>
          <w:szCs w:val="36"/>
        </w:rPr>
      </w:pPr>
      <w:r>
        <w:rPr>
          <w:rFonts w:hint="eastAsia"/>
          <w:b/>
          <w:sz w:val="44"/>
          <w:szCs w:val="36"/>
        </w:rPr>
        <w:t>二、商务技术文件格式</w:t>
      </w:r>
    </w:p>
    <w:p w14:paraId="7D4378E3">
      <w:pPr>
        <w:rPr>
          <w:rFonts w:ascii="仿宋" w:hAnsi="仿宋" w:eastAsia="仿宋"/>
          <w:b/>
          <w:sz w:val="36"/>
          <w:szCs w:val="36"/>
        </w:rPr>
      </w:pPr>
      <w:r>
        <w:rPr>
          <w:rFonts w:hint="eastAsia"/>
          <w:b/>
          <w:sz w:val="28"/>
          <w:szCs w:val="24"/>
        </w:rPr>
        <w:t>1.</w:t>
      </w:r>
      <w:r>
        <w:rPr>
          <w:rFonts w:hint="eastAsia"/>
        </w:rPr>
        <w:t xml:space="preserve"> </w:t>
      </w:r>
      <w:r>
        <w:rPr>
          <w:rFonts w:ascii="仿宋" w:hAnsi="仿宋" w:eastAsia="仿宋"/>
          <w:b/>
          <w:sz w:val="36"/>
          <w:szCs w:val="36"/>
        </w:rPr>
        <w:t>报价表</w:t>
      </w:r>
    </w:p>
    <w:p w14:paraId="58F0A892">
      <w:pPr>
        <w:spacing w:line="360" w:lineRule="exact"/>
        <w:jc w:val="left"/>
        <w:rPr>
          <w:rFonts w:ascii="仿宋" w:hAnsi="仿宋" w:eastAsia="仿宋"/>
          <w:b/>
          <w:sz w:val="44"/>
          <w:szCs w:val="44"/>
        </w:rPr>
      </w:pPr>
    </w:p>
    <w:p w14:paraId="2AB4398B">
      <w:pPr>
        <w:spacing w:line="360" w:lineRule="exact"/>
        <w:jc w:val="left"/>
        <w:rPr>
          <w:rFonts w:ascii="仿宋" w:hAnsi="仿宋" w:eastAsia="仿宋"/>
          <w:sz w:val="30"/>
          <w:szCs w:val="30"/>
          <w:u w:val="single"/>
        </w:rPr>
      </w:pPr>
      <w:r>
        <w:rPr>
          <w:rFonts w:hint="eastAsia" w:ascii="仿宋" w:hAnsi="仿宋" w:eastAsia="仿宋"/>
          <w:sz w:val="30"/>
          <w:szCs w:val="30"/>
        </w:rPr>
        <w:t>项目名称：</w:t>
      </w:r>
      <w:r>
        <w:rPr>
          <w:rFonts w:hint="eastAsia" w:ascii="仿宋" w:hAnsi="仿宋" w:eastAsia="仿宋"/>
          <w:sz w:val="30"/>
          <w:szCs w:val="30"/>
          <w:u w:val="single"/>
        </w:rPr>
        <w:t xml:space="preserve">                 </w:t>
      </w:r>
    </w:p>
    <w:p w14:paraId="3715BCA3">
      <w:pPr>
        <w:spacing w:line="360" w:lineRule="exact"/>
        <w:jc w:val="left"/>
        <w:rPr>
          <w:rFonts w:ascii="仿宋" w:hAnsi="仿宋" w:eastAsia="仿宋"/>
          <w:sz w:val="30"/>
          <w:szCs w:val="30"/>
        </w:rPr>
      </w:pPr>
    </w:p>
    <w:p w14:paraId="2E5558BD">
      <w:pPr>
        <w:spacing w:line="360" w:lineRule="exact"/>
        <w:jc w:val="left"/>
        <w:rPr>
          <w:rFonts w:ascii="仿宋" w:hAnsi="仿宋" w:eastAsia="仿宋"/>
          <w:sz w:val="30"/>
          <w:szCs w:val="30"/>
          <w:u w:val="single"/>
        </w:rPr>
      </w:pPr>
      <w:r>
        <w:rPr>
          <w:rFonts w:hint="eastAsia" w:ascii="仿宋" w:hAnsi="仿宋" w:eastAsia="仿宋"/>
          <w:sz w:val="30"/>
          <w:szCs w:val="30"/>
        </w:rPr>
        <w:t>项目编号：</w:t>
      </w:r>
      <w:r>
        <w:rPr>
          <w:rFonts w:hint="eastAsia" w:ascii="仿宋" w:hAnsi="仿宋" w:eastAsia="仿宋"/>
          <w:sz w:val="30"/>
          <w:szCs w:val="30"/>
          <w:u w:val="single"/>
        </w:rPr>
        <w:t xml:space="preserve">                  </w:t>
      </w:r>
    </w:p>
    <w:p w14:paraId="0BAFD728">
      <w:pPr>
        <w:spacing w:after="120"/>
      </w:pPr>
    </w:p>
    <w:tbl>
      <w:tblPr>
        <w:tblStyle w:val="1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394"/>
        <w:gridCol w:w="851"/>
        <w:gridCol w:w="850"/>
        <w:gridCol w:w="1276"/>
        <w:gridCol w:w="1559"/>
      </w:tblGrid>
      <w:tr w14:paraId="7B59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817" w:type="dxa"/>
            <w:tcBorders>
              <w:top w:val="single" w:color="auto" w:sz="4" w:space="0"/>
              <w:left w:val="single" w:color="auto" w:sz="4" w:space="0"/>
              <w:bottom w:val="single" w:color="auto" w:sz="4" w:space="0"/>
              <w:right w:val="single" w:color="auto" w:sz="4" w:space="0"/>
            </w:tcBorders>
            <w:vAlign w:val="center"/>
          </w:tcPr>
          <w:p w14:paraId="572A4BC9">
            <w:pPr>
              <w:spacing w:line="360" w:lineRule="exact"/>
              <w:jc w:val="center"/>
              <w:rPr>
                <w:rFonts w:ascii="仿宋" w:hAnsi="仿宋" w:eastAsia="仿宋" w:cs="Arial"/>
                <w:bCs/>
                <w:sz w:val="30"/>
                <w:szCs w:val="30"/>
              </w:rPr>
            </w:pPr>
            <w:r>
              <w:rPr>
                <w:rFonts w:ascii="仿宋" w:hAnsi="仿宋" w:eastAsia="仿宋" w:cs="Arial"/>
                <w:bCs/>
                <w:sz w:val="30"/>
                <w:szCs w:val="30"/>
              </w:rPr>
              <w:t>序号</w:t>
            </w:r>
          </w:p>
        </w:tc>
        <w:tc>
          <w:tcPr>
            <w:tcW w:w="4394" w:type="dxa"/>
            <w:tcBorders>
              <w:top w:val="single" w:color="auto" w:sz="4" w:space="0"/>
              <w:left w:val="single" w:color="auto" w:sz="4" w:space="0"/>
              <w:bottom w:val="single" w:color="auto" w:sz="4" w:space="0"/>
              <w:right w:val="single" w:color="auto" w:sz="4" w:space="0"/>
            </w:tcBorders>
            <w:vAlign w:val="center"/>
          </w:tcPr>
          <w:p w14:paraId="282F3FCF">
            <w:pPr>
              <w:spacing w:line="360" w:lineRule="exact"/>
              <w:jc w:val="center"/>
              <w:rPr>
                <w:rFonts w:ascii="仿宋" w:hAnsi="仿宋" w:eastAsia="仿宋" w:cs="Arial"/>
                <w:bCs/>
                <w:sz w:val="30"/>
                <w:szCs w:val="30"/>
              </w:rPr>
            </w:pPr>
            <w:r>
              <w:rPr>
                <w:rFonts w:ascii="仿宋" w:hAnsi="仿宋" w:eastAsia="仿宋" w:cs="Arial"/>
                <w:bCs/>
                <w:sz w:val="30"/>
                <w:szCs w:val="30"/>
              </w:rPr>
              <w:t>名称</w:t>
            </w:r>
          </w:p>
        </w:tc>
        <w:tc>
          <w:tcPr>
            <w:tcW w:w="851" w:type="dxa"/>
            <w:tcBorders>
              <w:top w:val="single" w:color="auto" w:sz="4" w:space="0"/>
              <w:left w:val="single" w:color="auto" w:sz="4" w:space="0"/>
              <w:bottom w:val="single" w:color="auto" w:sz="4" w:space="0"/>
              <w:right w:val="single" w:color="auto" w:sz="4" w:space="0"/>
            </w:tcBorders>
            <w:vAlign w:val="center"/>
          </w:tcPr>
          <w:p w14:paraId="612AB7F6">
            <w:pPr>
              <w:spacing w:line="360" w:lineRule="exact"/>
              <w:jc w:val="center"/>
              <w:rPr>
                <w:rFonts w:ascii="仿宋" w:hAnsi="仿宋" w:eastAsia="仿宋" w:cs="Arial"/>
                <w:bCs/>
                <w:sz w:val="30"/>
                <w:szCs w:val="30"/>
              </w:rPr>
            </w:pPr>
            <w:r>
              <w:rPr>
                <w:rFonts w:ascii="仿宋" w:hAnsi="仿宋" w:eastAsia="仿宋" w:cs="Arial"/>
                <w:bCs/>
                <w:sz w:val="30"/>
                <w:szCs w:val="30"/>
              </w:rPr>
              <w:t>数量</w:t>
            </w:r>
          </w:p>
        </w:tc>
        <w:tc>
          <w:tcPr>
            <w:tcW w:w="850" w:type="dxa"/>
            <w:tcBorders>
              <w:top w:val="single" w:color="auto" w:sz="4" w:space="0"/>
              <w:left w:val="single" w:color="auto" w:sz="4" w:space="0"/>
              <w:bottom w:val="single" w:color="auto" w:sz="4" w:space="0"/>
              <w:right w:val="single" w:color="auto" w:sz="4" w:space="0"/>
            </w:tcBorders>
            <w:vAlign w:val="center"/>
          </w:tcPr>
          <w:p w14:paraId="37122AAC">
            <w:pPr>
              <w:spacing w:line="360" w:lineRule="exact"/>
              <w:jc w:val="center"/>
              <w:rPr>
                <w:rFonts w:ascii="仿宋" w:hAnsi="仿宋" w:eastAsia="仿宋" w:cs="Arial"/>
                <w:bCs/>
                <w:sz w:val="30"/>
                <w:szCs w:val="30"/>
              </w:rPr>
            </w:pPr>
            <w:r>
              <w:rPr>
                <w:rFonts w:hint="eastAsia" w:ascii="仿宋" w:hAnsi="仿宋" w:eastAsia="仿宋" w:cs="Arial"/>
                <w:bCs/>
                <w:sz w:val="30"/>
                <w:szCs w:val="30"/>
              </w:rPr>
              <w:t>单位</w:t>
            </w:r>
          </w:p>
        </w:tc>
        <w:tc>
          <w:tcPr>
            <w:tcW w:w="1276" w:type="dxa"/>
            <w:tcBorders>
              <w:top w:val="single" w:color="auto" w:sz="4" w:space="0"/>
              <w:left w:val="single" w:color="auto" w:sz="4" w:space="0"/>
              <w:bottom w:val="single" w:color="auto" w:sz="4" w:space="0"/>
              <w:right w:val="single" w:color="auto" w:sz="4" w:space="0"/>
            </w:tcBorders>
            <w:vAlign w:val="center"/>
          </w:tcPr>
          <w:p w14:paraId="47294615">
            <w:pPr>
              <w:spacing w:line="360" w:lineRule="exact"/>
              <w:jc w:val="center"/>
              <w:rPr>
                <w:rFonts w:ascii="仿宋" w:hAnsi="仿宋" w:eastAsia="仿宋" w:cs="Arial"/>
                <w:bCs/>
                <w:sz w:val="30"/>
                <w:szCs w:val="30"/>
              </w:rPr>
            </w:pPr>
            <w:r>
              <w:rPr>
                <w:rFonts w:hint="eastAsia" w:ascii="仿宋" w:hAnsi="仿宋" w:eastAsia="仿宋" w:cs="Arial"/>
                <w:bCs/>
                <w:sz w:val="30"/>
                <w:szCs w:val="30"/>
              </w:rPr>
              <w:t>单价</w:t>
            </w:r>
          </w:p>
          <w:p w14:paraId="52B9C57D">
            <w:pPr>
              <w:spacing w:line="360" w:lineRule="exact"/>
              <w:jc w:val="center"/>
              <w:rPr>
                <w:rFonts w:ascii="仿宋" w:hAnsi="仿宋" w:eastAsia="仿宋" w:cs="Arial"/>
                <w:bCs/>
                <w:sz w:val="30"/>
                <w:szCs w:val="30"/>
              </w:rPr>
            </w:pPr>
            <w:r>
              <w:rPr>
                <w:rFonts w:ascii="仿宋" w:hAnsi="仿宋" w:eastAsia="仿宋" w:cs="Arial"/>
                <w:bCs/>
                <w:sz w:val="30"/>
                <w:szCs w:val="30"/>
              </w:rPr>
              <w:t>（元）</w:t>
            </w:r>
          </w:p>
        </w:tc>
        <w:tc>
          <w:tcPr>
            <w:tcW w:w="1559" w:type="dxa"/>
            <w:tcBorders>
              <w:top w:val="single" w:color="auto" w:sz="4" w:space="0"/>
              <w:left w:val="single" w:color="auto" w:sz="4" w:space="0"/>
              <w:bottom w:val="single" w:color="auto" w:sz="4" w:space="0"/>
              <w:right w:val="single" w:color="auto" w:sz="4" w:space="0"/>
            </w:tcBorders>
            <w:vAlign w:val="center"/>
          </w:tcPr>
          <w:p w14:paraId="26A3FD4E">
            <w:pPr>
              <w:spacing w:line="360" w:lineRule="exact"/>
              <w:jc w:val="center"/>
              <w:rPr>
                <w:rFonts w:ascii="仿宋" w:hAnsi="仿宋" w:eastAsia="仿宋" w:cs="Arial"/>
                <w:bCs/>
                <w:sz w:val="30"/>
                <w:szCs w:val="30"/>
              </w:rPr>
            </w:pPr>
            <w:r>
              <w:rPr>
                <w:rFonts w:hint="eastAsia" w:ascii="仿宋" w:hAnsi="仿宋" w:eastAsia="仿宋" w:cs="Arial"/>
                <w:bCs/>
                <w:sz w:val="30"/>
                <w:szCs w:val="30"/>
              </w:rPr>
              <w:t>单价合计</w:t>
            </w:r>
            <w:r>
              <w:rPr>
                <w:rFonts w:ascii="仿宋" w:hAnsi="仿宋" w:eastAsia="仿宋" w:cs="Arial"/>
                <w:bCs/>
                <w:sz w:val="30"/>
                <w:szCs w:val="30"/>
              </w:rPr>
              <w:t>（元）</w:t>
            </w:r>
          </w:p>
        </w:tc>
      </w:tr>
      <w:tr w14:paraId="6B3C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817" w:type="dxa"/>
            <w:tcBorders>
              <w:top w:val="single" w:color="auto" w:sz="4" w:space="0"/>
              <w:left w:val="single" w:color="auto" w:sz="4" w:space="0"/>
              <w:bottom w:val="single" w:color="auto" w:sz="4" w:space="0"/>
              <w:right w:val="single" w:color="auto" w:sz="4" w:space="0"/>
            </w:tcBorders>
            <w:vAlign w:val="center"/>
          </w:tcPr>
          <w:p w14:paraId="6E0F16B6">
            <w:pPr>
              <w:spacing w:line="360" w:lineRule="exact"/>
              <w:jc w:val="center"/>
              <w:rPr>
                <w:rFonts w:ascii="仿宋" w:hAnsi="仿宋" w:eastAsia="仿宋" w:cs="Arial"/>
                <w:bCs/>
                <w:sz w:val="30"/>
                <w:szCs w:val="30"/>
              </w:rPr>
            </w:pPr>
            <w:r>
              <w:rPr>
                <w:rFonts w:ascii="仿宋" w:hAnsi="仿宋" w:eastAsia="仿宋" w:cs="Arial"/>
                <w:bCs/>
                <w:sz w:val="30"/>
                <w:szCs w:val="30"/>
              </w:rPr>
              <w:t>1</w:t>
            </w:r>
          </w:p>
        </w:tc>
        <w:tc>
          <w:tcPr>
            <w:tcW w:w="4394" w:type="dxa"/>
            <w:tcBorders>
              <w:top w:val="single" w:color="auto" w:sz="4" w:space="0"/>
              <w:left w:val="single" w:color="auto" w:sz="4" w:space="0"/>
              <w:bottom w:val="single" w:color="auto" w:sz="4" w:space="0"/>
              <w:right w:val="single" w:color="auto" w:sz="4" w:space="0"/>
            </w:tcBorders>
            <w:vAlign w:val="center"/>
          </w:tcPr>
          <w:p w14:paraId="5EFDCA20">
            <w:pPr>
              <w:widowControl/>
              <w:jc w:val="center"/>
              <w:textAlignment w:val="center"/>
              <w:rPr>
                <w:rFonts w:ascii="仿宋" w:hAnsi="仿宋" w:eastAsia="仿宋" w:cs="Arial"/>
                <w:bCs/>
                <w:sz w:val="30"/>
                <w:szCs w:val="30"/>
              </w:rPr>
            </w:pPr>
          </w:p>
        </w:tc>
        <w:tc>
          <w:tcPr>
            <w:tcW w:w="851" w:type="dxa"/>
            <w:tcBorders>
              <w:top w:val="single" w:color="auto" w:sz="4" w:space="0"/>
              <w:left w:val="single" w:color="auto" w:sz="4" w:space="0"/>
              <w:bottom w:val="single" w:color="auto" w:sz="4" w:space="0"/>
              <w:right w:val="single" w:color="auto" w:sz="4" w:space="0"/>
            </w:tcBorders>
            <w:vAlign w:val="center"/>
          </w:tcPr>
          <w:p w14:paraId="245DE9D7">
            <w:pPr>
              <w:spacing w:line="360" w:lineRule="exact"/>
              <w:rPr>
                <w:rFonts w:ascii="仿宋" w:hAnsi="仿宋" w:eastAsia="仿宋" w:cs="Arial"/>
                <w:bCs/>
                <w:sz w:val="30"/>
                <w:szCs w:val="30"/>
              </w:rPr>
            </w:pPr>
          </w:p>
        </w:tc>
        <w:tc>
          <w:tcPr>
            <w:tcW w:w="850" w:type="dxa"/>
            <w:tcBorders>
              <w:top w:val="single" w:color="auto" w:sz="4" w:space="0"/>
              <w:left w:val="single" w:color="auto" w:sz="4" w:space="0"/>
              <w:bottom w:val="single" w:color="auto" w:sz="4" w:space="0"/>
              <w:right w:val="single" w:color="auto" w:sz="4" w:space="0"/>
            </w:tcBorders>
            <w:vAlign w:val="center"/>
          </w:tcPr>
          <w:p w14:paraId="0FC6B038">
            <w:pPr>
              <w:widowControl/>
              <w:jc w:val="center"/>
              <w:textAlignment w:val="center"/>
              <w:rPr>
                <w:rFonts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158A68B6">
            <w:pPr>
              <w:widowControl/>
              <w:jc w:val="center"/>
              <w:textAlignment w:val="center"/>
              <w:rPr>
                <w:rFonts w:ascii="仿宋" w:hAnsi="仿宋" w:eastAsia="仿宋" w:cs="Arial"/>
                <w:bCs/>
                <w:sz w:val="30"/>
                <w:szCs w:val="30"/>
              </w:rPr>
            </w:pPr>
          </w:p>
        </w:tc>
        <w:tc>
          <w:tcPr>
            <w:tcW w:w="1559" w:type="dxa"/>
            <w:tcBorders>
              <w:top w:val="single" w:color="auto" w:sz="4" w:space="0"/>
              <w:left w:val="single" w:color="auto" w:sz="4" w:space="0"/>
              <w:bottom w:val="single" w:color="auto" w:sz="4" w:space="0"/>
              <w:right w:val="single" w:color="auto" w:sz="4" w:space="0"/>
            </w:tcBorders>
            <w:vAlign w:val="center"/>
          </w:tcPr>
          <w:p w14:paraId="05AB6C72">
            <w:pPr>
              <w:widowControl/>
              <w:jc w:val="center"/>
              <w:textAlignment w:val="center"/>
              <w:rPr>
                <w:rFonts w:ascii="仿宋" w:hAnsi="仿宋" w:eastAsia="仿宋" w:cs="Arial"/>
                <w:bCs/>
                <w:sz w:val="30"/>
                <w:szCs w:val="30"/>
              </w:rPr>
            </w:pPr>
          </w:p>
        </w:tc>
      </w:tr>
      <w:tr w14:paraId="116B7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817" w:type="dxa"/>
            <w:tcBorders>
              <w:top w:val="single" w:color="auto" w:sz="4" w:space="0"/>
              <w:left w:val="single" w:color="auto" w:sz="4" w:space="0"/>
              <w:bottom w:val="single" w:color="auto" w:sz="4" w:space="0"/>
              <w:right w:val="single" w:color="auto" w:sz="4" w:space="0"/>
            </w:tcBorders>
            <w:vAlign w:val="center"/>
          </w:tcPr>
          <w:p w14:paraId="34A4F52C">
            <w:pPr>
              <w:spacing w:line="360" w:lineRule="exact"/>
              <w:jc w:val="center"/>
              <w:rPr>
                <w:rFonts w:ascii="仿宋" w:hAnsi="仿宋" w:eastAsia="仿宋" w:cs="Arial"/>
                <w:bCs/>
                <w:sz w:val="30"/>
                <w:szCs w:val="30"/>
              </w:rPr>
            </w:pPr>
            <w:r>
              <w:rPr>
                <w:rFonts w:hint="eastAsia" w:ascii="仿宋" w:hAnsi="仿宋" w:eastAsia="仿宋" w:cs="Arial"/>
                <w:bCs/>
                <w:sz w:val="30"/>
                <w:szCs w:val="30"/>
              </w:rPr>
              <w:t>2</w:t>
            </w:r>
          </w:p>
        </w:tc>
        <w:tc>
          <w:tcPr>
            <w:tcW w:w="4394" w:type="dxa"/>
            <w:tcBorders>
              <w:top w:val="single" w:color="auto" w:sz="4" w:space="0"/>
              <w:left w:val="single" w:color="auto" w:sz="4" w:space="0"/>
              <w:bottom w:val="single" w:color="auto" w:sz="4" w:space="0"/>
              <w:right w:val="single" w:color="auto" w:sz="4" w:space="0"/>
            </w:tcBorders>
            <w:vAlign w:val="center"/>
          </w:tcPr>
          <w:p w14:paraId="08388E94">
            <w:pPr>
              <w:widowControl/>
              <w:jc w:val="center"/>
              <w:textAlignment w:val="center"/>
              <w:rPr>
                <w:rFonts w:ascii="仿宋" w:hAnsi="仿宋" w:eastAsia="仿宋" w:cs="Arial"/>
                <w:bCs/>
                <w:sz w:val="30"/>
                <w:szCs w:val="30"/>
              </w:rPr>
            </w:pPr>
            <w:r>
              <w:rPr>
                <w:rFonts w:ascii="仿宋" w:hAnsi="仿宋" w:eastAsia="仿宋" w:cs="Arial"/>
                <w:bCs/>
                <w:sz w:val="30"/>
                <w:szCs w:val="30"/>
              </w:rPr>
              <w:t>……</w:t>
            </w:r>
          </w:p>
        </w:tc>
        <w:tc>
          <w:tcPr>
            <w:tcW w:w="851" w:type="dxa"/>
            <w:tcBorders>
              <w:top w:val="single" w:color="auto" w:sz="4" w:space="0"/>
              <w:left w:val="single" w:color="auto" w:sz="4" w:space="0"/>
              <w:bottom w:val="single" w:color="auto" w:sz="4" w:space="0"/>
              <w:right w:val="single" w:color="auto" w:sz="4" w:space="0"/>
            </w:tcBorders>
            <w:vAlign w:val="center"/>
          </w:tcPr>
          <w:p w14:paraId="2A8EE4A0">
            <w:pPr>
              <w:spacing w:line="360" w:lineRule="exact"/>
              <w:rPr>
                <w:rFonts w:ascii="仿宋" w:hAnsi="仿宋" w:eastAsia="仿宋" w:cs="Arial"/>
                <w:bCs/>
                <w:sz w:val="30"/>
                <w:szCs w:val="30"/>
              </w:rPr>
            </w:pPr>
          </w:p>
        </w:tc>
        <w:tc>
          <w:tcPr>
            <w:tcW w:w="850" w:type="dxa"/>
            <w:tcBorders>
              <w:top w:val="single" w:color="auto" w:sz="4" w:space="0"/>
              <w:left w:val="single" w:color="auto" w:sz="4" w:space="0"/>
              <w:bottom w:val="single" w:color="auto" w:sz="4" w:space="0"/>
              <w:right w:val="single" w:color="auto" w:sz="4" w:space="0"/>
            </w:tcBorders>
            <w:vAlign w:val="center"/>
          </w:tcPr>
          <w:p w14:paraId="05EDF313">
            <w:pPr>
              <w:widowControl/>
              <w:jc w:val="center"/>
              <w:textAlignment w:val="center"/>
              <w:rPr>
                <w:rFonts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335292C2">
            <w:pPr>
              <w:widowControl/>
              <w:jc w:val="center"/>
              <w:textAlignment w:val="center"/>
              <w:rPr>
                <w:rFonts w:ascii="仿宋" w:hAnsi="仿宋" w:eastAsia="仿宋" w:cs="Arial"/>
                <w:bCs/>
                <w:sz w:val="30"/>
                <w:szCs w:val="30"/>
              </w:rPr>
            </w:pPr>
          </w:p>
        </w:tc>
        <w:tc>
          <w:tcPr>
            <w:tcW w:w="1559" w:type="dxa"/>
            <w:tcBorders>
              <w:top w:val="single" w:color="auto" w:sz="4" w:space="0"/>
              <w:left w:val="single" w:color="auto" w:sz="4" w:space="0"/>
              <w:bottom w:val="single" w:color="auto" w:sz="4" w:space="0"/>
              <w:right w:val="single" w:color="auto" w:sz="4" w:space="0"/>
            </w:tcBorders>
            <w:vAlign w:val="center"/>
          </w:tcPr>
          <w:p w14:paraId="7D836F92">
            <w:pPr>
              <w:widowControl/>
              <w:jc w:val="center"/>
              <w:textAlignment w:val="center"/>
              <w:rPr>
                <w:rFonts w:ascii="仿宋" w:hAnsi="仿宋" w:eastAsia="仿宋" w:cs="Arial"/>
                <w:bCs/>
                <w:sz w:val="30"/>
                <w:szCs w:val="30"/>
              </w:rPr>
            </w:pPr>
          </w:p>
        </w:tc>
      </w:tr>
      <w:tr w14:paraId="2C9F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9747" w:type="dxa"/>
            <w:gridSpan w:val="6"/>
            <w:tcBorders>
              <w:top w:val="single" w:color="auto" w:sz="4" w:space="0"/>
              <w:left w:val="single" w:color="auto" w:sz="4" w:space="0"/>
              <w:bottom w:val="single" w:color="auto" w:sz="4" w:space="0"/>
              <w:right w:val="single" w:color="auto" w:sz="4" w:space="0"/>
            </w:tcBorders>
            <w:vAlign w:val="center"/>
          </w:tcPr>
          <w:p w14:paraId="5F52B8B7">
            <w:pPr>
              <w:spacing w:line="360" w:lineRule="exact"/>
              <w:jc w:val="left"/>
              <w:rPr>
                <w:rFonts w:ascii="仿宋" w:hAnsi="仿宋" w:eastAsia="仿宋" w:cs="Arial"/>
                <w:bCs/>
                <w:sz w:val="30"/>
                <w:szCs w:val="30"/>
              </w:rPr>
            </w:pPr>
            <w:r>
              <w:rPr>
                <w:rFonts w:ascii="仿宋" w:hAnsi="仿宋" w:eastAsia="仿宋" w:cs="Arial"/>
                <w:bCs/>
                <w:sz w:val="30"/>
                <w:szCs w:val="30"/>
              </w:rPr>
              <w:t>总报价金额（大写）：人民币</w:t>
            </w:r>
            <w:r>
              <w:rPr>
                <w:rFonts w:hint="eastAsia" w:ascii="仿宋" w:hAnsi="仿宋" w:eastAsia="仿宋" w:cs="Arial"/>
                <w:bCs/>
                <w:sz w:val="30"/>
                <w:szCs w:val="30"/>
                <w:u w:val="single"/>
              </w:rPr>
              <w:t xml:space="preserve">                 </w:t>
            </w:r>
            <w:r>
              <w:rPr>
                <w:rFonts w:hint="eastAsia" w:ascii="仿宋" w:hAnsi="仿宋" w:eastAsia="仿宋" w:cs="Arial"/>
                <w:bCs/>
                <w:sz w:val="30"/>
                <w:szCs w:val="30"/>
              </w:rPr>
              <w:t xml:space="preserve"> </w:t>
            </w:r>
            <w:r>
              <w:rPr>
                <w:rFonts w:ascii="仿宋" w:hAnsi="仿宋" w:eastAsia="仿宋" w:cs="Arial"/>
                <w:bCs/>
                <w:sz w:val="30"/>
                <w:szCs w:val="30"/>
              </w:rPr>
              <w:t xml:space="preserve">  （￥</w:t>
            </w:r>
            <w:r>
              <w:rPr>
                <w:rFonts w:hint="eastAsia" w:ascii="仿宋" w:hAnsi="仿宋" w:eastAsia="仿宋" w:cs="Arial"/>
                <w:bCs/>
                <w:sz w:val="30"/>
                <w:szCs w:val="30"/>
                <w:u w:val="single"/>
              </w:rPr>
              <w:t xml:space="preserve">               </w:t>
            </w:r>
            <w:r>
              <w:rPr>
                <w:rFonts w:ascii="仿宋" w:hAnsi="仿宋" w:eastAsia="仿宋" w:cs="Arial"/>
                <w:bCs/>
                <w:sz w:val="30"/>
                <w:szCs w:val="30"/>
              </w:rPr>
              <w:t>元）</w:t>
            </w:r>
          </w:p>
          <w:p w14:paraId="57A7CE7F">
            <w:pPr>
              <w:spacing w:line="360" w:lineRule="exact"/>
              <w:jc w:val="left"/>
              <w:rPr>
                <w:rFonts w:ascii="仿宋" w:hAnsi="仿宋" w:eastAsia="仿宋" w:cs="Arial"/>
                <w:bCs/>
                <w:sz w:val="30"/>
                <w:szCs w:val="30"/>
              </w:rPr>
            </w:pPr>
            <w:r>
              <w:rPr>
                <w:rFonts w:ascii="仿宋" w:hAnsi="仿宋" w:eastAsia="仿宋" w:cs="Arial"/>
                <w:bCs/>
                <w:sz w:val="30"/>
                <w:szCs w:val="30"/>
              </w:rPr>
              <w:t>包含</w:t>
            </w:r>
            <w:r>
              <w:rPr>
                <w:rFonts w:hint="eastAsia" w:ascii="仿宋" w:hAnsi="仿宋" w:eastAsia="仿宋" w:cs="Arial"/>
                <w:bCs/>
                <w:sz w:val="30"/>
                <w:szCs w:val="30"/>
              </w:rPr>
              <w:t>售后</w:t>
            </w:r>
            <w:r>
              <w:rPr>
                <w:rFonts w:ascii="仿宋" w:hAnsi="仿宋" w:eastAsia="仿宋" w:cs="Arial"/>
                <w:bCs/>
                <w:sz w:val="30"/>
                <w:szCs w:val="30"/>
              </w:rPr>
              <w:t>服务、检验等所有费用。</w:t>
            </w:r>
          </w:p>
        </w:tc>
      </w:tr>
      <w:tr w14:paraId="0A86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9747" w:type="dxa"/>
            <w:gridSpan w:val="6"/>
            <w:tcBorders>
              <w:top w:val="single" w:color="auto" w:sz="4" w:space="0"/>
              <w:left w:val="single" w:color="auto" w:sz="4" w:space="0"/>
              <w:bottom w:val="single" w:color="auto" w:sz="4" w:space="0"/>
            </w:tcBorders>
            <w:vAlign w:val="center"/>
          </w:tcPr>
          <w:p w14:paraId="1F5E6E25">
            <w:pPr>
              <w:spacing w:line="360" w:lineRule="exact"/>
              <w:jc w:val="left"/>
              <w:rPr>
                <w:rFonts w:ascii="仿宋" w:hAnsi="仿宋" w:eastAsia="仿宋" w:cs="Arial"/>
                <w:bCs/>
                <w:sz w:val="30"/>
                <w:szCs w:val="30"/>
              </w:rPr>
            </w:pPr>
            <w:r>
              <w:rPr>
                <w:rFonts w:ascii="仿宋" w:hAnsi="仿宋" w:eastAsia="仿宋" w:cs="Arial"/>
                <w:bCs/>
                <w:sz w:val="30"/>
                <w:szCs w:val="30"/>
              </w:rPr>
              <w:t>交付期：自合同签订之日起</w:t>
            </w:r>
            <w:r>
              <w:rPr>
                <w:rFonts w:hint="eastAsia" w:ascii="仿宋" w:hAnsi="仿宋" w:eastAsia="仿宋" w:cs="Arial"/>
                <w:b/>
                <w:bCs/>
                <w:sz w:val="30"/>
                <w:szCs w:val="30"/>
                <w:u w:val="single"/>
              </w:rPr>
              <w:t xml:space="preserve">    日</w:t>
            </w:r>
          </w:p>
          <w:p w14:paraId="6BE135EF">
            <w:pPr>
              <w:jc w:val="left"/>
              <w:rPr>
                <w:rFonts w:ascii="仿宋" w:hAnsi="仿宋" w:eastAsia="仿宋" w:cs="Arial"/>
                <w:b/>
                <w:bCs/>
                <w:sz w:val="30"/>
                <w:szCs w:val="30"/>
              </w:rPr>
            </w:pPr>
            <w:r>
              <w:rPr>
                <w:rFonts w:hint="eastAsia" w:ascii="仿宋" w:hAnsi="仿宋" w:eastAsia="仿宋" w:cs="Arial"/>
                <w:bCs/>
                <w:sz w:val="30"/>
                <w:szCs w:val="30"/>
              </w:rPr>
              <w:t xml:space="preserve">服务期限：自整体服务内容验收合格并交付使用之日起 </w:t>
            </w:r>
            <w:r>
              <w:rPr>
                <w:rFonts w:hint="eastAsia" w:ascii="仿宋" w:hAnsi="仿宋" w:eastAsia="仿宋" w:cs="Arial"/>
                <w:b/>
                <w:bCs/>
                <w:sz w:val="30"/>
                <w:szCs w:val="30"/>
                <w:u w:val="single"/>
              </w:rPr>
              <w:t xml:space="preserve">   </w:t>
            </w:r>
            <w:r>
              <w:rPr>
                <w:rFonts w:hint="eastAsia" w:ascii="仿宋" w:hAnsi="仿宋" w:eastAsia="仿宋" w:cs="Arial"/>
                <w:b/>
                <w:bCs/>
                <w:sz w:val="30"/>
                <w:szCs w:val="30"/>
              </w:rPr>
              <w:t>年</w:t>
            </w:r>
          </w:p>
          <w:p w14:paraId="56C7A0C8">
            <w:pPr>
              <w:pStyle w:val="7"/>
            </w:pPr>
            <w:r>
              <w:rPr>
                <w:rFonts w:hint="eastAsia" w:ascii="仿宋" w:hAnsi="仿宋" w:eastAsia="仿宋" w:cs="Arial"/>
                <w:bCs/>
                <w:sz w:val="30"/>
                <w:szCs w:val="30"/>
              </w:rPr>
              <w:t>服务质保期：自整体服务内容验收合格并交付使用之日起</w:t>
            </w:r>
            <w:r>
              <w:rPr>
                <w:rFonts w:hint="eastAsia" w:ascii="仿宋" w:hAnsi="仿宋" w:eastAsia="仿宋" w:cs="Arial"/>
                <w:b/>
                <w:bCs/>
                <w:sz w:val="30"/>
                <w:szCs w:val="30"/>
                <w:u w:val="single"/>
              </w:rPr>
              <w:t xml:space="preserve">   </w:t>
            </w:r>
            <w:r>
              <w:rPr>
                <w:rFonts w:hint="eastAsia" w:ascii="仿宋" w:hAnsi="仿宋" w:eastAsia="仿宋" w:cs="Arial"/>
                <w:b/>
                <w:bCs/>
                <w:sz w:val="30"/>
                <w:szCs w:val="30"/>
              </w:rPr>
              <w:t>年</w:t>
            </w:r>
          </w:p>
        </w:tc>
      </w:tr>
    </w:tbl>
    <w:p w14:paraId="39236DAF">
      <w:pPr>
        <w:spacing w:line="500" w:lineRule="exact"/>
        <w:rPr>
          <w:rFonts w:ascii="仿宋" w:hAnsi="仿宋" w:eastAsia="仿宋" w:cs="Arial"/>
          <w:sz w:val="30"/>
          <w:szCs w:val="30"/>
          <w:u w:val="single"/>
        </w:rPr>
      </w:pPr>
      <w:r>
        <w:rPr>
          <w:rFonts w:ascii="仿宋" w:hAnsi="仿宋" w:eastAsia="仿宋" w:cs="Arial"/>
          <w:sz w:val="30"/>
          <w:szCs w:val="30"/>
        </w:rPr>
        <w:t>报价人单位（公章）：</w:t>
      </w:r>
      <w:r>
        <w:rPr>
          <w:rFonts w:ascii="仿宋" w:hAnsi="仿宋" w:eastAsia="仿宋" w:cs="Arial"/>
          <w:sz w:val="30"/>
          <w:szCs w:val="30"/>
          <w:u w:val="single"/>
        </w:rPr>
        <w:t xml:space="preserve">      </w:t>
      </w:r>
      <w:r>
        <w:rPr>
          <w:rFonts w:hint="eastAsia" w:ascii="仿宋" w:hAnsi="仿宋" w:eastAsia="仿宋" w:cs="Arial"/>
          <w:sz w:val="30"/>
          <w:szCs w:val="30"/>
          <w:u w:val="single"/>
        </w:rPr>
        <w:t xml:space="preserve">     </w:t>
      </w:r>
      <w:r>
        <w:rPr>
          <w:rFonts w:ascii="仿宋" w:hAnsi="仿宋" w:eastAsia="仿宋" w:cs="Arial"/>
          <w:sz w:val="30"/>
          <w:szCs w:val="30"/>
          <w:u w:val="single"/>
        </w:rPr>
        <w:t xml:space="preserve">    </w:t>
      </w:r>
    </w:p>
    <w:p w14:paraId="7D3BDFAA">
      <w:pPr>
        <w:spacing w:line="500" w:lineRule="exact"/>
        <w:rPr>
          <w:rFonts w:ascii="仿宋" w:hAnsi="仿宋" w:eastAsia="仿宋" w:cs="Arial"/>
          <w:sz w:val="30"/>
          <w:szCs w:val="30"/>
          <w:u w:val="single"/>
        </w:rPr>
      </w:pPr>
      <w:r>
        <w:rPr>
          <w:rFonts w:hint="eastAsia" w:ascii="仿宋" w:hAnsi="仿宋" w:eastAsia="仿宋" w:cs="Arial"/>
          <w:sz w:val="30"/>
          <w:szCs w:val="30"/>
        </w:rPr>
        <w:t>法定代表人（负责人）或授权代表（签字）:</w:t>
      </w:r>
      <w:r>
        <w:rPr>
          <w:rFonts w:ascii="仿宋" w:hAnsi="仿宋" w:eastAsia="仿宋" w:cs="Arial"/>
          <w:sz w:val="30"/>
          <w:szCs w:val="30"/>
          <w:u w:val="single"/>
        </w:rPr>
        <w:t xml:space="preserve">                          </w:t>
      </w:r>
    </w:p>
    <w:p w14:paraId="77D9C92A">
      <w:pPr>
        <w:ind w:left="5250" w:leftChars="2500"/>
      </w:pPr>
    </w:p>
    <w:p w14:paraId="00658E66">
      <w:pPr>
        <w:spacing w:after="120"/>
        <w:jc w:val="left"/>
        <w:rPr>
          <w:rFonts w:ascii="宋体" w:hAnsi="宋体" w:cs="宋体"/>
          <w:b/>
          <w:sz w:val="28"/>
        </w:rPr>
      </w:pPr>
    </w:p>
    <w:p w14:paraId="252E2B52">
      <w:pPr>
        <w:spacing w:after="120"/>
        <w:jc w:val="left"/>
        <w:rPr>
          <w:rFonts w:ascii="宋体" w:hAnsi="宋体" w:cs="宋体"/>
          <w:b/>
          <w:sz w:val="28"/>
        </w:rPr>
      </w:pPr>
    </w:p>
    <w:p w14:paraId="10A83F2D">
      <w:pPr>
        <w:spacing w:after="120"/>
        <w:jc w:val="left"/>
        <w:rPr>
          <w:rFonts w:ascii="宋体" w:hAnsi="宋体" w:cs="宋体"/>
          <w:b/>
          <w:sz w:val="28"/>
        </w:rPr>
      </w:pPr>
    </w:p>
    <w:p w14:paraId="27D93491">
      <w:pPr>
        <w:spacing w:after="120"/>
        <w:jc w:val="left"/>
        <w:rPr>
          <w:rFonts w:ascii="宋体" w:hAnsi="宋体" w:cs="宋体"/>
          <w:b/>
          <w:sz w:val="28"/>
        </w:rPr>
      </w:pPr>
    </w:p>
    <w:p w14:paraId="5C0FA157">
      <w:pPr>
        <w:spacing w:after="120"/>
        <w:jc w:val="left"/>
        <w:rPr>
          <w:rFonts w:ascii="宋体" w:hAnsi="宋体" w:cs="宋体"/>
          <w:b/>
          <w:sz w:val="28"/>
        </w:rPr>
      </w:pPr>
    </w:p>
    <w:p w14:paraId="5939ED90">
      <w:pPr>
        <w:spacing w:after="120"/>
        <w:jc w:val="left"/>
        <w:rPr>
          <w:rFonts w:ascii="宋体" w:hAnsi="宋体" w:cs="宋体"/>
          <w:b/>
          <w:sz w:val="28"/>
        </w:rPr>
      </w:pPr>
    </w:p>
    <w:p w14:paraId="12A1BD80">
      <w:pPr>
        <w:pStyle w:val="7"/>
      </w:pPr>
    </w:p>
    <w:p w14:paraId="468BC893">
      <w:pPr>
        <w:pStyle w:val="7"/>
      </w:pPr>
    </w:p>
    <w:p w14:paraId="2AD556FE">
      <w:pPr>
        <w:pStyle w:val="7"/>
      </w:pPr>
    </w:p>
    <w:p w14:paraId="0CA2AA1B">
      <w:pPr>
        <w:spacing w:after="120"/>
        <w:jc w:val="left"/>
        <w:rPr>
          <w:rFonts w:ascii="宋体" w:hAnsi="宋体" w:cs="宋体"/>
        </w:rPr>
      </w:pPr>
      <w:r>
        <w:rPr>
          <w:rFonts w:hint="eastAsia" w:ascii="宋体" w:hAnsi="宋体" w:cs="宋体"/>
          <w:b/>
          <w:sz w:val="28"/>
        </w:rPr>
        <w:t>2.商务、技术响应、偏离情况说明表</w:t>
      </w:r>
    </w:p>
    <w:p w14:paraId="294E4E79">
      <w:pPr>
        <w:spacing w:before="156" w:beforeLines="50" w:after="156" w:afterLines="50" w:line="360" w:lineRule="exact"/>
        <w:rPr>
          <w:rFonts w:ascii="宋体" w:hAnsi="宋体"/>
          <w:sz w:val="28"/>
        </w:rPr>
      </w:pPr>
      <w:r>
        <w:rPr>
          <w:rFonts w:hint="eastAsia" w:ascii="宋体" w:hAnsi="宋体"/>
          <w:sz w:val="28"/>
        </w:rPr>
        <w:t>项目名称：</w:t>
      </w:r>
      <w:r>
        <w:rPr>
          <w:rFonts w:hint="eastAsia" w:ascii="宋体" w:hAnsi="宋体"/>
          <w:sz w:val="28"/>
          <w:u w:val="single"/>
        </w:rPr>
        <w:t xml:space="preserve">                       </w:t>
      </w:r>
      <w:r>
        <w:rPr>
          <w:rFonts w:hint="eastAsia" w:ascii="宋体" w:hAnsi="宋体"/>
          <w:sz w:val="28"/>
        </w:rPr>
        <w:t xml:space="preserve"> </w:t>
      </w:r>
    </w:p>
    <w:p w14:paraId="3DBF8718">
      <w:pPr>
        <w:spacing w:before="156" w:beforeLines="50" w:after="156" w:afterLines="50" w:line="360" w:lineRule="exact"/>
        <w:rPr>
          <w:rFonts w:ascii="宋体" w:hAnsi="宋体"/>
          <w:sz w:val="28"/>
        </w:rPr>
      </w:pPr>
      <w:r>
        <w:rPr>
          <w:rFonts w:hint="eastAsia" w:ascii="宋体" w:hAnsi="宋体"/>
          <w:sz w:val="28"/>
        </w:rPr>
        <w:t>项目编号：</w:t>
      </w:r>
      <w:r>
        <w:rPr>
          <w:rFonts w:hint="eastAsia" w:ascii="宋体" w:hAnsi="宋体"/>
          <w:sz w:val="28"/>
          <w:u w:val="single"/>
        </w:rPr>
        <w:t xml:space="preserve">                       </w:t>
      </w:r>
      <w:r>
        <w:rPr>
          <w:rFonts w:hint="eastAsia" w:ascii="宋体" w:hAnsi="宋体"/>
          <w:sz w:val="28"/>
        </w:rPr>
        <w:t xml:space="preserve"> </w:t>
      </w:r>
    </w:p>
    <w:p w14:paraId="19671706">
      <w:pPr>
        <w:spacing w:before="156" w:beforeLines="50" w:after="156" w:afterLines="50" w:line="360" w:lineRule="exact"/>
        <w:rPr>
          <w:rFonts w:ascii="宋体" w:hAnsi="宋体"/>
          <w:sz w:val="28"/>
          <w:u w:val="single"/>
        </w:rPr>
      </w:pPr>
      <w:r>
        <w:rPr>
          <w:rFonts w:hint="eastAsia" w:ascii="宋体" w:hAnsi="宋体"/>
          <w:sz w:val="28"/>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06"/>
        <w:gridCol w:w="2809"/>
        <w:gridCol w:w="2945"/>
        <w:gridCol w:w="1464"/>
        <w:gridCol w:w="1361"/>
      </w:tblGrid>
      <w:tr w14:paraId="24A0AE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14:paraId="15669E56">
            <w:pPr>
              <w:adjustRightInd w:val="0"/>
              <w:snapToGrid w:val="0"/>
              <w:spacing w:line="300" w:lineRule="auto"/>
              <w:outlineLvl w:val="0"/>
              <w:rPr>
                <w:rFonts w:ascii="宋体" w:hAnsi="宋体"/>
                <w:sz w:val="24"/>
                <w:szCs w:val="24"/>
              </w:rPr>
            </w:pPr>
            <w:bookmarkStart w:id="5" w:name="_Toc173066401"/>
            <w:bookmarkStart w:id="6" w:name="_Toc173211900"/>
            <w:bookmarkStart w:id="7" w:name="_Toc254970729"/>
            <w:bookmarkStart w:id="8" w:name="_Toc254970588"/>
            <w:bookmarkStart w:id="9" w:name="_Toc405905876"/>
            <w:bookmarkStart w:id="10" w:name="_Toc171349578"/>
            <w:r>
              <w:rPr>
                <w:rFonts w:hint="eastAsia" w:ascii="宋体" w:hAnsi="宋体"/>
                <w:sz w:val="24"/>
              </w:rPr>
              <w:t>序号</w:t>
            </w:r>
            <w:bookmarkEnd w:id="5"/>
            <w:bookmarkEnd w:id="6"/>
            <w:bookmarkEnd w:id="7"/>
            <w:bookmarkEnd w:id="8"/>
            <w:bookmarkEnd w:id="9"/>
            <w:bookmarkEnd w:id="10"/>
          </w:p>
        </w:tc>
        <w:tc>
          <w:tcPr>
            <w:tcW w:w="2809" w:type="dxa"/>
            <w:tcBorders>
              <w:top w:val="single" w:color="auto" w:sz="4" w:space="0"/>
              <w:left w:val="single" w:color="auto" w:sz="6" w:space="0"/>
              <w:bottom w:val="single" w:color="auto" w:sz="6" w:space="0"/>
              <w:right w:val="single" w:color="auto" w:sz="6" w:space="0"/>
            </w:tcBorders>
            <w:vAlign w:val="center"/>
          </w:tcPr>
          <w:p w14:paraId="3007F785">
            <w:pPr>
              <w:jc w:val="center"/>
              <w:rPr>
                <w:rFonts w:ascii="宋体" w:hAnsi="宋体" w:cs="宋体"/>
                <w:kern w:val="0"/>
                <w:sz w:val="24"/>
              </w:rPr>
            </w:pPr>
            <w:r>
              <w:rPr>
                <w:rFonts w:hint="eastAsia" w:ascii="宋体" w:hAnsi="宋体" w:cs="宋体"/>
                <w:kern w:val="0"/>
                <w:sz w:val="24"/>
              </w:rPr>
              <w:t>采购参数要求</w:t>
            </w:r>
          </w:p>
        </w:tc>
        <w:tc>
          <w:tcPr>
            <w:tcW w:w="2945" w:type="dxa"/>
            <w:tcBorders>
              <w:top w:val="single" w:color="auto" w:sz="4" w:space="0"/>
              <w:left w:val="single" w:color="auto" w:sz="6" w:space="0"/>
              <w:bottom w:val="single" w:color="auto" w:sz="6" w:space="0"/>
              <w:right w:val="single" w:color="auto" w:sz="6" w:space="0"/>
            </w:tcBorders>
            <w:vAlign w:val="center"/>
          </w:tcPr>
          <w:p w14:paraId="3C24A31D">
            <w:pPr>
              <w:ind w:right="23" w:rightChars="11"/>
              <w:jc w:val="center"/>
              <w:rPr>
                <w:rFonts w:ascii="宋体" w:hAnsi="宋体" w:cs="宋体"/>
                <w:kern w:val="0"/>
                <w:sz w:val="24"/>
              </w:rPr>
            </w:pPr>
            <w:r>
              <w:rPr>
                <w:rFonts w:hint="eastAsia" w:ascii="宋体" w:hAnsi="宋体" w:cs="宋体"/>
                <w:kern w:val="0"/>
                <w:sz w:val="24"/>
              </w:rPr>
              <w:t>报价人具体响应</w:t>
            </w:r>
          </w:p>
        </w:tc>
        <w:tc>
          <w:tcPr>
            <w:tcW w:w="1464" w:type="dxa"/>
            <w:tcBorders>
              <w:top w:val="single" w:color="auto" w:sz="4" w:space="0"/>
              <w:left w:val="single" w:color="auto" w:sz="6" w:space="0"/>
              <w:bottom w:val="single" w:color="auto" w:sz="6" w:space="0"/>
              <w:right w:val="single" w:color="auto" w:sz="6" w:space="0"/>
            </w:tcBorders>
            <w:vAlign w:val="center"/>
          </w:tcPr>
          <w:p w14:paraId="3A959388">
            <w:pPr>
              <w:adjustRightInd w:val="0"/>
              <w:snapToGrid w:val="0"/>
              <w:spacing w:line="300" w:lineRule="auto"/>
              <w:jc w:val="center"/>
              <w:outlineLvl w:val="0"/>
              <w:rPr>
                <w:rFonts w:ascii="宋体" w:hAnsi="宋体"/>
                <w:sz w:val="24"/>
                <w:szCs w:val="24"/>
              </w:rPr>
            </w:pPr>
            <w:bookmarkStart w:id="11" w:name="_Toc173211903"/>
            <w:bookmarkStart w:id="12" w:name="_Toc171349581"/>
            <w:bookmarkStart w:id="13" w:name="_Toc254970732"/>
            <w:bookmarkStart w:id="14" w:name="_Toc173066404"/>
            <w:bookmarkStart w:id="15" w:name="_Toc254970591"/>
            <w:bookmarkStart w:id="16" w:name="_Toc405905879"/>
            <w:r>
              <w:rPr>
                <w:rFonts w:hint="eastAsia" w:ascii="宋体" w:hAnsi="宋体"/>
                <w:sz w:val="24"/>
              </w:rPr>
              <w:t>响应/偏离</w:t>
            </w:r>
            <w:bookmarkEnd w:id="11"/>
            <w:bookmarkEnd w:id="12"/>
            <w:bookmarkEnd w:id="13"/>
            <w:bookmarkEnd w:id="14"/>
            <w:bookmarkEnd w:id="15"/>
            <w:bookmarkEnd w:id="16"/>
          </w:p>
        </w:tc>
        <w:tc>
          <w:tcPr>
            <w:tcW w:w="1361" w:type="dxa"/>
            <w:tcBorders>
              <w:top w:val="single" w:color="auto" w:sz="4" w:space="0"/>
              <w:left w:val="single" w:color="auto" w:sz="6" w:space="0"/>
              <w:bottom w:val="single" w:color="auto" w:sz="6" w:space="0"/>
              <w:right w:val="single" w:color="auto" w:sz="4" w:space="0"/>
            </w:tcBorders>
            <w:vAlign w:val="center"/>
          </w:tcPr>
          <w:p w14:paraId="5B32A766">
            <w:pPr>
              <w:adjustRightInd w:val="0"/>
              <w:snapToGrid w:val="0"/>
              <w:spacing w:line="300" w:lineRule="auto"/>
              <w:jc w:val="center"/>
              <w:outlineLvl w:val="0"/>
              <w:rPr>
                <w:rFonts w:ascii="宋体" w:hAnsi="宋体"/>
                <w:sz w:val="24"/>
                <w:szCs w:val="24"/>
              </w:rPr>
            </w:pPr>
            <w:bookmarkStart w:id="17" w:name="_Toc405905880"/>
            <w:bookmarkStart w:id="18" w:name="_Toc254970592"/>
            <w:bookmarkStart w:id="19" w:name="_Toc171349582"/>
            <w:bookmarkStart w:id="20" w:name="_Toc173066405"/>
            <w:bookmarkStart w:id="21" w:name="_Toc173211904"/>
            <w:bookmarkStart w:id="22" w:name="_Toc254970733"/>
            <w:r>
              <w:rPr>
                <w:rFonts w:hint="eastAsia" w:ascii="宋体" w:hAnsi="宋体"/>
                <w:sz w:val="24"/>
              </w:rPr>
              <w:t>说明</w:t>
            </w:r>
            <w:bookmarkEnd w:id="17"/>
            <w:bookmarkEnd w:id="18"/>
            <w:bookmarkEnd w:id="19"/>
            <w:bookmarkEnd w:id="20"/>
            <w:bookmarkEnd w:id="21"/>
            <w:bookmarkEnd w:id="22"/>
            <w:r>
              <w:rPr>
                <w:rFonts w:hint="eastAsia" w:ascii="宋体" w:hAnsi="宋体" w:cs="宋体"/>
              </w:rPr>
              <w:t>功能截图、相关证书复印件、检测报告所在响应文件页码（如有）</w:t>
            </w:r>
          </w:p>
        </w:tc>
      </w:tr>
      <w:tr w14:paraId="1894D3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56E63FD7">
            <w:pPr>
              <w:adjustRightInd w:val="0"/>
              <w:snapToGrid w:val="0"/>
              <w:spacing w:line="240" w:lineRule="exact"/>
              <w:jc w:val="center"/>
              <w:outlineLvl w:val="0"/>
              <w:rPr>
                <w:rFonts w:ascii="宋体" w:hAnsi="宋体"/>
                <w:sz w:val="24"/>
                <w:szCs w:val="24"/>
              </w:rPr>
            </w:pPr>
            <w:bookmarkStart w:id="23" w:name="_Toc171349583"/>
            <w:bookmarkStart w:id="24" w:name="_Toc405905881"/>
            <w:r>
              <w:rPr>
                <w:rFonts w:hint="eastAsia" w:ascii="宋体" w:hAnsi="宋体"/>
                <w:sz w:val="24"/>
              </w:rPr>
              <w:t>商务部分</w:t>
            </w:r>
            <w:bookmarkEnd w:id="23"/>
            <w:bookmarkEnd w:id="24"/>
          </w:p>
        </w:tc>
      </w:tr>
      <w:tr w14:paraId="535B8B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9975195">
            <w:pPr>
              <w:adjustRightInd w:val="0"/>
              <w:snapToGrid w:val="0"/>
              <w:spacing w:line="240" w:lineRule="exact"/>
              <w:jc w:val="center"/>
              <w:outlineLvl w:val="0"/>
              <w:rPr>
                <w:rFonts w:ascii="宋体" w:hAnsi="宋体"/>
                <w:sz w:val="24"/>
                <w:szCs w:val="24"/>
              </w:rPr>
            </w:pPr>
            <w:bookmarkStart w:id="25" w:name="_Toc173066406"/>
            <w:bookmarkStart w:id="26" w:name="_Toc173211905"/>
            <w:bookmarkStart w:id="27" w:name="_Toc405905882"/>
            <w:bookmarkStart w:id="28" w:name="_Toc254970593"/>
            <w:bookmarkStart w:id="29" w:name="_Toc254970734"/>
            <w:bookmarkStart w:id="30" w:name="_Toc171349584"/>
            <w:r>
              <w:rPr>
                <w:rFonts w:hint="eastAsia" w:ascii="宋体" w:hAnsi="宋体"/>
                <w:sz w:val="24"/>
              </w:rPr>
              <w:t>1</w:t>
            </w:r>
            <w:bookmarkEnd w:id="25"/>
            <w:bookmarkEnd w:id="26"/>
            <w:bookmarkEnd w:id="27"/>
            <w:bookmarkEnd w:id="28"/>
            <w:bookmarkEnd w:id="29"/>
            <w:bookmarkEnd w:id="30"/>
          </w:p>
        </w:tc>
        <w:tc>
          <w:tcPr>
            <w:tcW w:w="2809" w:type="dxa"/>
            <w:tcBorders>
              <w:top w:val="single" w:color="auto" w:sz="6" w:space="0"/>
              <w:left w:val="single" w:color="auto" w:sz="6" w:space="0"/>
              <w:bottom w:val="single" w:color="auto" w:sz="6" w:space="0"/>
              <w:right w:val="single" w:color="auto" w:sz="6" w:space="0"/>
            </w:tcBorders>
            <w:vAlign w:val="center"/>
          </w:tcPr>
          <w:p w14:paraId="390DC909">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07863D51">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1B57EF7F">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55E9F07D">
            <w:pPr>
              <w:adjustRightInd w:val="0"/>
              <w:snapToGrid w:val="0"/>
              <w:spacing w:line="240" w:lineRule="exact"/>
              <w:jc w:val="center"/>
              <w:outlineLvl w:val="0"/>
              <w:rPr>
                <w:rFonts w:ascii="宋体" w:hAnsi="宋体"/>
                <w:sz w:val="24"/>
                <w:szCs w:val="24"/>
              </w:rPr>
            </w:pPr>
          </w:p>
        </w:tc>
      </w:tr>
      <w:tr w14:paraId="726D22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54D71B1">
            <w:pPr>
              <w:adjustRightInd w:val="0"/>
              <w:snapToGrid w:val="0"/>
              <w:spacing w:line="240" w:lineRule="exact"/>
              <w:jc w:val="center"/>
              <w:outlineLvl w:val="0"/>
              <w:rPr>
                <w:rFonts w:ascii="宋体" w:hAnsi="宋体"/>
                <w:sz w:val="24"/>
                <w:szCs w:val="24"/>
              </w:rPr>
            </w:pPr>
            <w:bookmarkStart w:id="31" w:name="_Toc405905883"/>
            <w:bookmarkStart w:id="32" w:name="_Toc171349585"/>
            <w:bookmarkStart w:id="33" w:name="_Toc173066407"/>
            <w:bookmarkStart w:id="34" w:name="_Toc254970594"/>
            <w:bookmarkStart w:id="35" w:name="_Toc173211906"/>
            <w:bookmarkStart w:id="36" w:name="_Toc254970735"/>
            <w:r>
              <w:rPr>
                <w:rFonts w:hint="eastAsia" w:ascii="宋体" w:hAnsi="宋体"/>
                <w:sz w:val="24"/>
              </w:rPr>
              <w:t>2</w:t>
            </w:r>
            <w:bookmarkEnd w:id="31"/>
            <w:bookmarkEnd w:id="32"/>
            <w:bookmarkEnd w:id="33"/>
            <w:bookmarkEnd w:id="34"/>
            <w:bookmarkEnd w:id="35"/>
            <w:bookmarkEnd w:id="36"/>
          </w:p>
        </w:tc>
        <w:tc>
          <w:tcPr>
            <w:tcW w:w="2809" w:type="dxa"/>
            <w:tcBorders>
              <w:top w:val="single" w:color="auto" w:sz="6" w:space="0"/>
              <w:left w:val="single" w:color="auto" w:sz="6" w:space="0"/>
              <w:bottom w:val="single" w:color="auto" w:sz="6" w:space="0"/>
              <w:right w:val="single" w:color="auto" w:sz="6" w:space="0"/>
            </w:tcBorders>
            <w:vAlign w:val="center"/>
          </w:tcPr>
          <w:p w14:paraId="23776AC3">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3358204C">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58F40306">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0F29F8A4">
            <w:pPr>
              <w:adjustRightInd w:val="0"/>
              <w:snapToGrid w:val="0"/>
              <w:spacing w:line="240" w:lineRule="exact"/>
              <w:jc w:val="center"/>
              <w:outlineLvl w:val="0"/>
              <w:rPr>
                <w:rFonts w:ascii="宋体" w:hAnsi="宋体"/>
                <w:sz w:val="24"/>
                <w:szCs w:val="24"/>
              </w:rPr>
            </w:pPr>
          </w:p>
        </w:tc>
      </w:tr>
      <w:tr w14:paraId="29BF90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35105EE4">
            <w:pPr>
              <w:adjustRightInd w:val="0"/>
              <w:snapToGrid w:val="0"/>
              <w:spacing w:line="240" w:lineRule="exact"/>
              <w:jc w:val="center"/>
              <w:outlineLvl w:val="0"/>
              <w:rPr>
                <w:rFonts w:ascii="宋体" w:hAnsi="宋体"/>
                <w:sz w:val="24"/>
                <w:szCs w:val="24"/>
              </w:rPr>
            </w:pPr>
            <w:bookmarkStart w:id="37" w:name="_Toc254970736"/>
            <w:bookmarkStart w:id="38" w:name="_Toc405905884"/>
            <w:bookmarkStart w:id="39" w:name="_Toc171349586"/>
            <w:bookmarkStart w:id="40" w:name="_Toc173211907"/>
            <w:bookmarkStart w:id="41" w:name="_Toc173066408"/>
            <w:bookmarkStart w:id="42" w:name="_Toc254970595"/>
            <w:r>
              <w:rPr>
                <w:rFonts w:hint="eastAsia" w:ascii="宋体" w:hAnsi="宋体"/>
                <w:sz w:val="24"/>
              </w:rPr>
              <w:t>3</w:t>
            </w:r>
            <w:bookmarkEnd w:id="37"/>
            <w:bookmarkEnd w:id="38"/>
            <w:bookmarkEnd w:id="39"/>
            <w:bookmarkEnd w:id="40"/>
            <w:bookmarkEnd w:id="41"/>
            <w:bookmarkEnd w:id="42"/>
          </w:p>
        </w:tc>
        <w:tc>
          <w:tcPr>
            <w:tcW w:w="2809" w:type="dxa"/>
            <w:tcBorders>
              <w:top w:val="single" w:color="auto" w:sz="6" w:space="0"/>
              <w:left w:val="single" w:color="auto" w:sz="6" w:space="0"/>
              <w:bottom w:val="single" w:color="auto" w:sz="6" w:space="0"/>
              <w:right w:val="single" w:color="auto" w:sz="6" w:space="0"/>
            </w:tcBorders>
            <w:vAlign w:val="center"/>
          </w:tcPr>
          <w:p w14:paraId="2AD473B8">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2FE462AC">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68825DBB">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205C6426">
            <w:pPr>
              <w:adjustRightInd w:val="0"/>
              <w:snapToGrid w:val="0"/>
              <w:spacing w:line="240" w:lineRule="exact"/>
              <w:jc w:val="center"/>
              <w:outlineLvl w:val="0"/>
              <w:rPr>
                <w:rFonts w:ascii="宋体" w:hAnsi="宋体"/>
                <w:sz w:val="24"/>
                <w:szCs w:val="24"/>
              </w:rPr>
            </w:pPr>
          </w:p>
        </w:tc>
      </w:tr>
      <w:tr w14:paraId="06DD92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4CF5CBD">
            <w:pPr>
              <w:adjustRightInd w:val="0"/>
              <w:snapToGrid w:val="0"/>
              <w:spacing w:line="240" w:lineRule="exact"/>
              <w:jc w:val="center"/>
              <w:outlineLvl w:val="0"/>
              <w:rPr>
                <w:rFonts w:ascii="宋体" w:hAnsi="宋体"/>
                <w:sz w:val="24"/>
                <w:szCs w:val="24"/>
              </w:rPr>
            </w:pPr>
            <w:bookmarkStart w:id="43" w:name="_Toc171349587"/>
            <w:bookmarkStart w:id="44" w:name="_Toc405905885"/>
            <w:r>
              <w:rPr>
                <w:rFonts w:hint="eastAsia" w:ascii="宋体" w:hAnsi="宋体"/>
                <w:sz w:val="24"/>
              </w:rPr>
              <w:t>…</w:t>
            </w:r>
            <w:bookmarkEnd w:id="43"/>
            <w:bookmarkEnd w:id="44"/>
          </w:p>
        </w:tc>
        <w:tc>
          <w:tcPr>
            <w:tcW w:w="2809" w:type="dxa"/>
            <w:tcBorders>
              <w:top w:val="single" w:color="auto" w:sz="6" w:space="0"/>
              <w:left w:val="single" w:color="auto" w:sz="6" w:space="0"/>
              <w:bottom w:val="single" w:color="auto" w:sz="6" w:space="0"/>
              <w:right w:val="single" w:color="auto" w:sz="6" w:space="0"/>
            </w:tcBorders>
            <w:vAlign w:val="center"/>
          </w:tcPr>
          <w:p w14:paraId="16D0A78B">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5608BB81">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58082EE8">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7B625351">
            <w:pPr>
              <w:adjustRightInd w:val="0"/>
              <w:snapToGrid w:val="0"/>
              <w:spacing w:line="240" w:lineRule="exact"/>
              <w:jc w:val="center"/>
              <w:outlineLvl w:val="0"/>
              <w:rPr>
                <w:rFonts w:ascii="宋体" w:hAnsi="宋体"/>
                <w:sz w:val="24"/>
                <w:szCs w:val="24"/>
              </w:rPr>
            </w:pPr>
          </w:p>
        </w:tc>
      </w:tr>
      <w:tr w14:paraId="152849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05203F02">
            <w:pPr>
              <w:adjustRightInd w:val="0"/>
              <w:snapToGrid w:val="0"/>
              <w:spacing w:line="240" w:lineRule="exact"/>
              <w:jc w:val="center"/>
              <w:outlineLvl w:val="0"/>
              <w:rPr>
                <w:rFonts w:ascii="宋体" w:hAnsi="宋体"/>
                <w:sz w:val="24"/>
                <w:szCs w:val="24"/>
              </w:rPr>
            </w:pPr>
            <w:bookmarkStart w:id="45" w:name="_Toc405905886"/>
            <w:bookmarkStart w:id="46" w:name="_Toc171349588"/>
            <w:r>
              <w:rPr>
                <w:rFonts w:hint="eastAsia" w:ascii="宋体" w:hAnsi="宋体"/>
                <w:sz w:val="24"/>
              </w:rPr>
              <w:t>技术部分</w:t>
            </w:r>
            <w:bookmarkEnd w:id="45"/>
            <w:bookmarkEnd w:id="46"/>
          </w:p>
        </w:tc>
      </w:tr>
      <w:tr w14:paraId="120E9E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3D3FD2C">
            <w:pPr>
              <w:adjustRightInd w:val="0"/>
              <w:snapToGrid w:val="0"/>
              <w:spacing w:line="240" w:lineRule="exact"/>
              <w:jc w:val="center"/>
              <w:outlineLvl w:val="0"/>
              <w:rPr>
                <w:rFonts w:ascii="宋体" w:hAnsi="宋体"/>
                <w:sz w:val="24"/>
                <w:szCs w:val="24"/>
              </w:rPr>
            </w:pPr>
            <w:bookmarkStart w:id="47" w:name="_Toc405905887"/>
            <w:bookmarkStart w:id="48" w:name="_Toc171349589"/>
            <w:r>
              <w:rPr>
                <w:rFonts w:hint="eastAsia" w:ascii="宋体" w:hAnsi="宋体"/>
                <w:sz w:val="24"/>
              </w:rPr>
              <w:t>1</w:t>
            </w:r>
            <w:bookmarkEnd w:id="47"/>
            <w:bookmarkEnd w:id="48"/>
          </w:p>
        </w:tc>
        <w:tc>
          <w:tcPr>
            <w:tcW w:w="2809" w:type="dxa"/>
            <w:tcBorders>
              <w:top w:val="single" w:color="auto" w:sz="6" w:space="0"/>
              <w:left w:val="single" w:color="auto" w:sz="6" w:space="0"/>
              <w:bottom w:val="single" w:color="auto" w:sz="6" w:space="0"/>
              <w:right w:val="single" w:color="auto" w:sz="6" w:space="0"/>
            </w:tcBorders>
            <w:vAlign w:val="center"/>
          </w:tcPr>
          <w:p w14:paraId="5582A969">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53250677">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0DA00C8C">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1EA57638">
            <w:pPr>
              <w:adjustRightInd w:val="0"/>
              <w:snapToGrid w:val="0"/>
              <w:spacing w:line="240" w:lineRule="exact"/>
              <w:jc w:val="center"/>
              <w:outlineLvl w:val="0"/>
              <w:rPr>
                <w:rFonts w:ascii="宋体" w:hAnsi="宋体"/>
                <w:sz w:val="24"/>
                <w:szCs w:val="24"/>
              </w:rPr>
            </w:pPr>
          </w:p>
        </w:tc>
      </w:tr>
      <w:tr w14:paraId="50364A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E7A2DD6">
            <w:pPr>
              <w:adjustRightInd w:val="0"/>
              <w:snapToGrid w:val="0"/>
              <w:spacing w:line="240" w:lineRule="exact"/>
              <w:jc w:val="center"/>
              <w:outlineLvl w:val="0"/>
              <w:rPr>
                <w:rFonts w:ascii="宋体" w:hAnsi="宋体"/>
                <w:sz w:val="24"/>
                <w:szCs w:val="24"/>
              </w:rPr>
            </w:pPr>
            <w:bookmarkStart w:id="49" w:name="_Toc171349590"/>
            <w:bookmarkStart w:id="50" w:name="_Toc405905888"/>
            <w:r>
              <w:rPr>
                <w:rFonts w:hint="eastAsia" w:ascii="宋体" w:hAnsi="宋体"/>
                <w:sz w:val="24"/>
              </w:rPr>
              <w:t>2</w:t>
            </w:r>
            <w:bookmarkEnd w:id="49"/>
            <w:bookmarkEnd w:id="50"/>
          </w:p>
        </w:tc>
        <w:tc>
          <w:tcPr>
            <w:tcW w:w="2809" w:type="dxa"/>
            <w:tcBorders>
              <w:top w:val="single" w:color="auto" w:sz="6" w:space="0"/>
              <w:left w:val="single" w:color="auto" w:sz="6" w:space="0"/>
              <w:bottom w:val="single" w:color="auto" w:sz="6" w:space="0"/>
              <w:right w:val="single" w:color="auto" w:sz="6" w:space="0"/>
            </w:tcBorders>
            <w:vAlign w:val="center"/>
          </w:tcPr>
          <w:p w14:paraId="7C541E9B">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7259BD69">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70D9B535">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2330E787">
            <w:pPr>
              <w:adjustRightInd w:val="0"/>
              <w:snapToGrid w:val="0"/>
              <w:spacing w:line="240" w:lineRule="exact"/>
              <w:jc w:val="center"/>
              <w:outlineLvl w:val="0"/>
              <w:rPr>
                <w:rFonts w:ascii="宋体" w:hAnsi="宋体"/>
                <w:sz w:val="24"/>
                <w:szCs w:val="24"/>
              </w:rPr>
            </w:pPr>
          </w:p>
        </w:tc>
      </w:tr>
      <w:tr w14:paraId="4CB75C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3A42391B">
            <w:pPr>
              <w:adjustRightInd w:val="0"/>
              <w:snapToGrid w:val="0"/>
              <w:spacing w:line="240" w:lineRule="exact"/>
              <w:jc w:val="center"/>
              <w:outlineLvl w:val="0"/>
              <w:rPr>
                <w:rFonts w:ascii="宋体" w:hAnsi="宋体"/>
                <w:sz w:val="24"/>
                <w:szCs w:val="24"/>
              </w:rPr>
            </w:pPr>
            <w:bookmarkStart w:id="51" w:name="_Toc171349591"/>
            <w:bookmarkStart w:id="52" w:name="_Toc405905889"/>
            <w:r>
              <w:rPr>
                <w:rFonts w:hint="eastAsia" w:ascii="宋体" w:hAnsi="宋体"/>
                <w:sz w:val="24"/>
              </w:rPr>
              <w:t>3</w:t>
            </w:r>
            <w:bookmarkEnd w:id="51"/>
            <w:bookmarkEnd w:id="52"/>
          </w:p>
        </w:tc>
        <w:tc>
          <w:tcPr>
            <w:tcW w:w="2809" w:type="dxa"/>
            <w:tcBorders>
              <w:top w:val="single" w:color="auto" w:sz="6" w:space="0"/>
              <w:left w:val="single" w:color="auto" w:sz="6" w:space="0"/>
              <w:bottom w:val="single" w:color="auto" w:sz="6" w:space="0"/>
              <w:right w:val="single" w:color="auto" w:sz="6" w:space="0"/>
            </w:tcBorders>
            <w:vAlign w:val="center"/>
          </w:tcPr>
          <w:p w14:paraId="3D19C80E">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63005BD1">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63F88B0A">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6A536F80">
            <w:pPr>
              <w:adjustRightInd w:val="0"/>
              <w:snapToGrid w:val="0"/>
              <w:spacing w:line="240" w:lineRule="exact"/>
              <w:jc w:val="center"/>
              <w:outlineLvl w:val="0"/>
              <w:rPr>
                <w:rFonts w:ascii="宋体" w:hAnsi="宋体"/>
                <w:sz w:val="24"/>
                <w:szCs w:val="24"/>
              </w:rPr>
            </w:pPr>
          </w:p>
        </w:tc>
      </w:tr>
      <w:tr w14:paraId="434442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14:paraId="4D8D0EB7">
            <w:pPr>
              <w:adjustRightInd w:val="0"/>
              <w:snapToGrid w:val="0"/>
              <w:spacing w:line="240" w:lineRule="exact"/>
              <w:jc w:val="center"/>
              <w:outlineLvl w:val="0"/>
              <w:rPr>
                <w:rFonts w:ascii="宋体" w:hAnsi="宋体"/>
                <w:sz w:val="24"/>
                <w:szCs w:val="24"/>
              </w:rPr>
            </w:pPr>
            <w:bookmarkStart w:id="53" w:name="_Toc405905890"/>
            <w:bookmarkStart w:id="54" w:name="_Toc171349592"/>
            <w:r>
              <w:rPr>
                <w:rFonts w:hint="eastAsia" w:ascii="宋体" w:hAnsi="宋体"/>
                <w:sz w:val="24"/>
              </w:rPr>
              <w:t>…</w:t>
            </w:r>
            <w:bookmarkEnd w:id="53"/>
            <w:bookmarkEnd w:id="54"/>
          </w:p>
        </w:tc>
        <w:tc>
          <w:tcPr>
            <w:tcW w:w="2809" w:type="dxa"/>
            <w:tcBorders>
              <w:top w:val="single" w:color="auto" w:sz="6" w:space="0"/>
              <w:left w:val="single" w:color="auto" w:sz="6" w:space="0"/>
              <w:bottom w:val="single" w:color="auto" w:sz="4" w:space="0"/>
              <w:right w:val="single" w:color="auto" w:sz="6" w:space="0"/>
            </w:tcBorders>
            <w:vAlign w:val="center"/>
          </w:tcPr>
          <w:p w14:paraId="4BDD0722">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4" w:space="0"/>
              <w:right w:val="single" w:color="auto" w:sz="6" w:space="0"/>
            </w:tcBorders>
            <w:vAlign w:val="center"/>
          </w:tcPr>
          <w:p w14:paraId="454DF4B7">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4" w:space="0"/>
              <w:right w:val="single" w:color="auto" w:sz="4" w:space="0"/>
            </w:tcBorders>
            <w:vAlign w:val="center"/>
          </w:tcPr>
          <w:p w14:paraId="0E14A477">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4" w:space="0"/>
              <w:bottom w:val="single" w:color="auto" w:sz="4" w:space="0"/>
              <w:right w:val="single" w:color="auto" w:sz="4" w:space="0"/>
            </w:tcBorders>
            <w:vAlign w:val="center"/>
          </w:tcPr>
          <w:p w14:paraId="1DF04571">
            <w:pPr>
              <w:adjustRightInd w:val="0"/>
              <w:snapToGrid w:val="0"/>
              <w:spacing w:line="240" w:lineRule="exact"/>
              <w:jc w:val="center"/>
              <w:outlineLvl w:val="0"/>
              <w:rPr>
                <w:rFonts w:ascii="宋体" w:hAnsi="宋体"/>
                <w:sz w:val="24"/>
                <w:szCs w:val="24"/>
              </w:rPr>
            </w:pPr>
          </w:p>
        </w:tc>
      </w:tr>
    </w:tbl>
    <w:p w14:paraId="5ABBE68C">
      <w:pPr>
        <w:adjustRightInd w:val="0"/>
        <w:snapToGrid w:val="0"/>
        <w:spacing w:line="460" w:lineRule="exact"/>
        <w:rPr>
          <w:rFonts w:ascii="宋体" w:hAnsi="宋体"/>
          <w:sz w:val="24"/>
        </w:rPr>
      </w:pPr>
      <w:r>
        <w:rPr>
          <w:rFonts w:hint="eastAsia" w:ascii="宋体" w:hAnsi="宋体"/>
          <w:sz w:val="24"/>
        </w:rPr>
        <w:t>说明：</w:t>
      </w:r>
    </w:p>
    <w:p w14:paraId="450D5FC2">
      <w:pPr>
        <w:adjustRightInd w:val="0"/>
        <w:snapToGrid w:val="0"/>
        <w:spacing w:line="460" w:lineRule="exact"/>
        <w:rPr>
          <w:rFonts w:ascii="宋体" w:hAnsi="宋体" w:cs="宋体"/>
          <w:kern w:val="0"/>
          <w:sz w:val="24"/>
        </w:rPr>
      </w:pPr>
      <w:r>
        <w:rPr>
          <w:rFonts w:hint="eastAsia" w:ascii="宋体" w:hAnsi="宋体" w:cs="宋体"/>
          <w:kern w:val="0"/>
          <w:sz w:val="24"/>
        </w:rPr>
        <w:t>1.应对照采购要求中参数要求和商务要求逐条作明确的响应，并作出偏离说明。</w:t>
      </w:r>
    </w:p>
    <w:p w14:paraId="13955393">
      <w:pPr>
        <w:spacing w:line="400" w:lineRule="exact"/>
        <w:jc w:val="left"/>
        <w:rPr>
          <w:rFonts w:ascii="宋体" w:hAnsi="宋体" w:cs="宋体"/>
          <w:kern w:val="0"/>
          <w:sz w:val="24"/>
        </w:rPr>
      </w:pPr>
      <w:r>
        <w:rPr>
          <w:rFonts w:hint="eastAsia" w:ascii="宋体" w:hAnsi="宋体" w:cs="宋体"/>
          <w:kern w:val="0"/>
          <w:sz w:val="24"/>
        </w:rPr>
        <w:t>2.如果参数要求为小于、小于等于、大于或大于等于某个数值标准时，</w:t>
      </w:r>
      <w:r>
        <w:rPr>
          <w:rFonts w:hint="eastAsia" w:ascii="宋体" w:hAnsi="宋体" w:cs="宋体"/>
          <w:b/>
          <w:color w:val="FF0000"/>
          <w:kern w:val="0"/>
          <w:sz w:val="24"/>
        </w:rPr>
        <w:t>报价文件承诺不得直接复制采购需求</w:t>
      </w:r>
      <w:r>
        <w:rPr>
          <w:rFonts w:hint="eastAsia" w:ascii="宋体" w:hAnsi="宋体" w:cs="宋体"/>
          <w:kern w:val="0"/>
          <w:sz w:val="24"/>
        </w:rPr>
        <w:t>，</w:t>
      </w:r>
      <w:r>
        <w:rPr>
          <w:rFonts w:hint="eastAsia" w:ascii="宋体" w:hAnsi="宋体" w:cs="宋体"/>
          <w:b/>
          <w:kern w:val="0"/>
          <w:sz w:val="24"/>
        </w:rPr>
        <w:t>报价文件应当写明具体参数或商务响应承诺的具体数值</w:t>
      </w:r>
      <w:r>
        <w:rPr>
          <w:rFonts w:hint="eastAsia" w:ascii="宋体" w:hAnsi="宋体" w:cs="宋体"/>
          <w:kern w:val="0"/>
          <w:sz w:val="24"/>
        </w:rPr>
        <w:t>，否则按报价标无效处理。如该参数要求属于不能明确具体数值的，不适用上述“竞标无效”条款。</w:t>
      </w:r>
    </w:p>
    <w:p w14:paraId="5317C9FF">
      <w:pPr>
        <w:spacing w:line="400" w:lineRule="exact"/>
        <w:ind w:firstLine="511" w:firstLineChars="213"/>
        <w:jc w:val="left"/>
        <w:rPr>
          <w:rFonts w:ascii="宋体" w:hAnsi="宋体" w:cs="宋体"/>
          <w:kern w:val="0"/>
          <w:sz w:val="24"/>
        </w:rPr>
      </w:pPr>
      <w:r>
        <w:rPr>
          <w:rFonts w:hint="eastAsia" w:ascii="宋体" w:hAnsi="宋体" w:cs="宋体"/>
          <w:kern w:val="0"/>
          <w:sz w:val="24"/>
        </w:rPr>
        <w:t>3.报价人应根据自身的承诺，对照采购文件要求在“偏离说明”中注明</w:t>
      </w:r>
      <w:r>
        <w:rPr>
          <w:rFonts w:hint="eastAsia" w:ascii="宋体" w:hAnsi="宋体" w:cs="宋体"/>
          <w:b/>
          <w:kern w:val="0"/>
          <w:sz w:val="24"/>
        </w:rPr>
        <w:t>“正偏离”</w:t>
      </w:r>
      <w:r>
        <w:rPr>
          <w:rFonts w:hint="eastAsia" w:ascii="宋体" w:hAnsi="宋体" w:cs="宋体"/>
          <w:kern w:val="0"/>
          <w:sz w:val="24"/>
        </w:rPr>
        <w:t>或者</w:t>
      </w:r>
      <w:r>
        <w:rPr>
          <w:rFonts w:hint="eastAsia" w:ascii="宋体" w:hAnsi="宋体" w:cs="宋体"/>
          <w:b/>
          <w:kern w:val="0"/>
          <w:sz w:val="24"/>
        </w:rPr>
        <w:t>“无偏离”</w:t>
      </w:r>
      <w:r>
        <w:rPr>
          <w:rFonts w:hint="eastAsia" w:ascii="宋体" w:hAnsi="宋体" w:cs="宋体"/>
          <w:kern w:val="0"/>
          <w:sz w:val="24"/>
        </w:rPr>
        <w:t>。既不属于</w:t>
      </w:r>
      <w:r>
        <w:rPr>
          <w:rFonts w:hint="eastAsia" w:ascii="宋体" w:hAnsi="宋体" w:cs="宋体"/>
          <w:b/>
          <w:kern w:val="0"/>
          <w:sz w:val="24"/>
        </w:rPr>
        <w:t>“正偏离”</w:t>
      </w:r>
      <w:r>
        <w:rPr>
          <w:rFonts w:hint="eastAsia" w:ascii="宋体" w:hAnsi="宋体" w:cs="宋体"/>
          <w:kern w:val="0"/>
          <w:sz w:val="24"/>
        </w:rPr>
        <w:t>也不属于</w:t>
      </w:r>
      <w:r>
        <w:rPr>
          <w:rFonts w:hint="eastAsia" w:ascii="宋体" w:hAnsi="宋体" w:cs="宋体"/>
          <w:b/>
          <w:kern w:val="0"/>
          <w:sz w:val="24"/>
        </w:rPr>
        <w:t>“负偏离”</w:t>
      </w:r>
      <w:r>
        <w:rPr>
          <w:rFonts w:hint="eastAsia" w:ascii="宋体" w:hAnsi="宋体" w:cs="宋体"/>
          <w:kern w:val="0"/>
          <w:sz w:val="24"/>
        </w:rPr>
        <w:t>即为</w:t>
      </w:r>
      <w:r>
        <w:rPr>
          <w:rFonts w:hint="eastAsia" w:ascii="宋体" w:hAnsi="宋体" w:cs="宋体"/>
          <w:b/>
          <w:kern w:val="0"/>
          <w:sz w:val="24"/>
        </w:rPr>
        <w:t>“无偏离”</w:t>
      </w:r>
      <w:r>
        <w:rPr>
          <w:rFonts w:hint="eastAsia" w:ascii="宋体" w:hAnsi="宋体" w:cs="宋体"/>
          <w:kern w:val="0"/>
          <w:sz w:val="24"/>
        </w:rPr>
        <w:t>。</w:t>
      </w:r>
    </w:p>
    <w:p w14:paraId="7C5ABADA">
      <w:pPr>
        <w:spacing w:after="120"/>
        <w:ind w:right="964" w:firstLine="6944" w:firstLineChars="2882"/>
        <w:rPr>
          <w:rFonts w:ascii="宋体" w:hAnsi="宋体" w:cs="宋体"/>
          <w:b/>
          <w:sz w:val="24"/>
          <w:szCs w:val="24"/>
        </w:rPr>
      </w:pPr>
      <w:r>
        <w:rPr>
          <w:rFonts w:hint="eastAsia" w:ascii="宋体" w:hAnsi="宋体" w:cs="宋体"/>
          <w:b/>
          <w:sz w:val="24"/>
          <w:szCs w:val="24"/>
        </w:rPr>
        <w:t xml:space="preserve">报价人（公章）：                           </w:t>
      </w:r>
    </w:p>
    <w:p w14:paraId="430864BD">
      <w:pPr>
        <w:spacing w:after="120"/>
        <w:ind w:right="241"/>
        <w:jc w:val="right"/>
        <w:rPr>
          <w:rFonts w:ascii="宋体" w:hAnsi="宋体" w:cs="宋体"/>
          <w:b/>
          <w:sz w:val="24"/>
          <w:szCs w:val="24"/>
        </w:rPr>
      </w:pPr>
      <w:r>
        <w:rPr>
          <w:rFonts w:hint="eastAsia" w:ascii="宋体" w:hAnsi="宋体" w:cs="宋体"/>
          <w:b/>
          <w:sz w:val="24"/>
          <w:szCs w:val="24"/>
        </w:rPr>
        <w:t>法定代表人（负责人）或委托代理人签字:</w:t>
      </w:r>
    </w:p>
    <w:p w14:paraId="4BE07DDF">
      <w:pPr>
        <w:spacing w:after="120"/>
        <w:jc w:val="left"/>
        <w:rPr>
          <w:rFonts w:ascii="宋体" w:hAnsi="宋体" w:cs="宋体"/>
          <w:b/>
          <w:sz w:val="24"/>
          <w:szCs w:val="24"/>
        </w:rPr>
      </w:pPr>
    </w:p>
    <w:p w14:paraId="506FA12B">
      <w:pPr>
        <w:spacing w:after="120"/>
        <w:jc w:val="left"/>
        <w:rPr>
          <w:b/>
          <w:sz w:val="28"/>
          <w:szCs w:val="24"/>
        </w:rPr>
      </w:pPr>
      <w:r>
        <w:rPr>
          <w:rFonts w:hint="eastAsia" w:ascii="宋体" w:hAnsi="宋体" w:cs="宋体"/>
          <w:b/>
          <w:sz w:val="24"/>
          <w:szCs w:val="24"/>
        </w:rPr>
        <w:t xml:space="preserve">      　　　　　　　　　　　　　                           日期：   年  月  日</w:t>
      </w:r>
    </w:p>
    <w:p w14:paraId="5EA40933">
      <w:pPr>
        <w:spacing w:line="500" w:lineRule="exact"/>
        <w:jc w:val="center"/>
      </w:pPr>
    </w:p>
    <w:sectPr>
      <w:pgSz w:w="11906" w:h="16838"/>
      <w:pgMar w:top="567" w:right="0" w:bottom="567" w:left="28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9A7AF0"/>
    <w:multiLevelType w:val="multilevel"/>
    <w:tmpl w:val="699A7AF0"/>
    <w:lvl w:ilvl="0" w:tentative="0">
      <w:start w:val="1"/>
      <w:numFmt w:val="japaneseCounting"/>
      <w:lvlText w:val="%1、"/>
      <w:lvlJc w:val="left"/>
      <w:pPr>
        <w:ind w:left="720" w:hanging="720"/>
      </w:pPr>
      <w:rPr>
        <w:rFonts w:hint="default" w:cs="Times New Roman"/>
        <w:b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6BD"/>
    <w:rsid w:val="000018D7"/>
    <w:rsid w:val="00004473"/>
    <w:rsid w:val="0000773F"/>
    <w:rsid w:val="000353E4"/>
    <w:rsid w:val="000371B6"/>
    <w:rsid w:val="00041884"/>
    <w:rsid w:val="00055D18"/>
    <w:rsid w:val="00082A57"/>
    <w:rsid w:val="00085DC7"/>
    <w:rsid w:val="00091BBA"/>
    <w:rsid w:val="000923F6"/>
    <w:rsid w:val="00093CB1"/>
    <w:rsid w:val="00097D3A"/>
    <w:rsid w:val="000A3C1B"/>
    <w:rsid w:val="000A5A19"/>
    <w:rsid w:val="000C12D4"/>
    <w:rsid w:val="000C7233"/>
    <w:rsid w:val="000E7B28"/>
    <w:rsid w:val="00103A4C"/>
    <w:rsid w:val="00110976"/>
    <w:rsid w:val="00111FB3"/>
    <w:rsid w:val="00125DE1"/>
    <w:rsid w:val="00126098"/>
    <w:rsid w:val="00134FBB"/>
    <w:rsid w:val="00137857"/>
    <w:rsid w:val="00143AB3"/>
    <w:rsid w:val="00147DB2"/>
    <w:rsid w:val="00161A9C"/>
    <w:rsid w:val="0016583F"/>
    <w:rsid w:val="00170FBE"/>
    <w:rsid w:val="001819B9"/>
    <w:rsid w:val="001A3AD1"/>
    <w:rsid w:val="001B5FA5"/>
    <w:rsid w:val="001C3BDA"/>
    <w:rsid w:val="001D3CCC"/>
    <w:rsid w:val="001D65E5"/>
    <w:rsid w:val="001E526E"/>
    <w:rsid w:val="00203CF6"/>
    <w:rsid w:val="0021720B"/>
    <w:rsid w:val="00223015"/>
    <w:rsid w:val="00245A85"/>
    <w:rsid w:val="0026380E"/>
    <w:rsid w:val="002720D2"/>
    <w:rsid w:val="002724AA"/>
    <w:rsid w:val="00284B2E"/>
    <w:rsid w:val="002E25C1"/>
    <w:rsid w:val="003005C7"/>
    <w:rsid w:val="003006F3"/>
    <w:rsid w:val="00302685"/>
    <w:rsid w:val="0031193C"/>
    <w:rsid w:val="003242E3"/>
    <w:rsid w:val="003517AE"/>
    <w:rsid w:val="00357151"/>
    <w:rsid w:val="003841BF"/>
    <w:rsid w:val="0038781F"/>
    <w:rsid w:val="003A7361"/>
    <w:rsid w:val="003A778C"/>
    <w:rsid w:val="003B19FE"/>
    <w:rsid w:val="003B2D64"/>
    <w:rsid w:val="003C27EA"/>
    <w:rsid w:val="003C6274"/>
    <w:rsid w:val="003C6AF5"/>
    <w:rsid w:val="003D1DF7"/>
    <w:rsid w:val="003F002C"/>
    <w:rsid w:val="003F4F5F"/>
    <w:rsid w:val="004215D2"/>
    <w:rsid w:val="00435A85"/>
    <w:rsid w:val="00450776"/>
    <w:rsid w:val="00473999"/>
    <w:rsid w:val="00475758"/>
    <w:rsid w:val="00477542"/>
    <w:rsid w:val="004808DC"/>
    <w:rsid w:val="00481096"/>
    <w:rsid w:val="00484983"/>
    <w:rsid w:val="004876BD"/>
    <w:rsid w:val="004A047B"/>
    <w:rsid w:val="004A144E"/>
    <w:rsid w:val="004A1686"/>
    <w:rsid w:val="004B0F43"/>
    <w:rsid w:val="004B399E"/>
    <w:rsid w:val="004B50B7"/>
    <w:rsid w:val="004B5C02"/>
    <w:rsid w:val="004B5D6F"/>
    <w:rsid w:val="004D39AE"/>
    <w:rsid w:val="004D71C9"/>
    <w:rsid w:val="004E47D4"/>
    <w:rsid w:val="004E56D9"/>
    <w:rsid w:val="004F4853"/>
    <w:rsid w:val="00530FA9"/>
    <w:rsid w:val="00540D48"/>
    <w:rsid w:val="005417EA"/>
    <w:rsid w:val="00544392"/>
    <w:rsid w:val="00545F20"/>
    <w:rsid w:val="005527E5"/>
    <w:rsid w:val="0056697D"/>
    <w:rsid w:val="00567370"/>
    <w:rsid w:val="0057651C"/>
    <w:rsid w:val="0058310B"/>
    <w:rsid w:val="00583B87"/>
    <w:rsid w:val="005912AA"/>
    <w:rsid w:val="00591B20"/>
    <w:rsid w:val="005A28E4"/>
    <w:rsid w:val="005A2C42"/>
    <w:rsid w:val="005B6934"/>
    <w:rsid w:val="005B7AD7"/>
    <w:rsid w:val="005C0A72"/>
    <w:rsid w:val="005D169E"/>
    <w:rsid w:val="005E6B06"/>
    <w:rsid w:val="00601983"/>
    <w:rsid w:val="00602370"/>
    <w:rsid w:val="0060364D"/>
    <w:rsid w:val="00630019"/>
    <w:rsid w:val="00646167"/>
    <w:rsid w:val="00664795"/>
    <w:rsid w:val="00677DB4"/>
    <w:rsid w:val="0068443C"/>
    <w:rsid w:val="006A4D42"/>
    <w:rsid w:val="006B482F"/>
    <w:rsid w:val="006C7F0E"/>
    <w:rsid w:val="006E3DB3"/>
    <w:rsid w:val="006E627A"/>
    <w:rsid w:val="00704EEE"/>
    <w:rsid w:val="007119C0"/>
    <w:rsid w:val="0071754A"/>
    <w:rsid w:val="00733061"/>
    <w:rsid w:val="0074537E"/>
    <w:rsid w:val="00746EB5"/>
    <w:rsid w:val="00771256"/>
    <w:rsid w:val="00776334"/>
    <w:rsid w:val="00780E24"/>
    <w:rsid w:val="00787A90"/>
    <w:rsid w:val="007A25FA"/>
    <w:rsid w:val="007B3216"/>
    <w:rsid w:val="007F5CD8"/>
    <w:rsid w:val="007F67CC"/>
    <w:rsid w:val="00804F65"/>
    <w:rsid w:val="008450BD"/>
    <w:rsid w:val="00853E6F"/>
    <w:rsid w:val="00857607"/>
    <w:rsid w:val="00870FEB"/>
    <w:rsid w:val="008872C6"/>
    <w:rsid w:val="00893A92"/>
    <w:rsid w:val="00895149"/>
    <w:rsid w:val="008A0FDD"/>
    <w:rsid w:val="008E0AA6"/>
    <w:rsid w:val="008E2BBD"/>
    <w:rsid w:val="009225D0"/>
    <w:rsid w:val="009225FE"/>
    <w:rsid w:val="009276C3"/>
    <w:rsid w:val="009449B4"/>
    <w:rsid w:val="00951FAE"/>
    <w:rsid w:val="00955C64"/>
    <w:rsid w:val="00967AD8"/>
    <w:rsid w:val="00967E5C"/>
    <w:rsid w:val="00980E85"/>
    <w:rsid w:val="00982041"/>
    <w:rsid w:val="00992C20"/>
    <w:rsid w:val="009B316D"/>
    <w:rsid w:val="009B56E3"/>
    <w:rsid w:val="009C2E25"/>
    <w:rsid w:val="009D231C"/>
    <w:rsid w:val="009D3F71"/>
    <w:rsid w:val="009E741C"/>
    <w:rsid w:val="009E7CDD"/>
    <w:rsid w:val="009F4293"/>
    <w:rsid w:val="009F61EB"/>
    <w:rsid w:val="00A02E6E"/>
    <w:rsid w:val="00A05B62"/>
    <w:rsid w:val="00A20C30"/>
    <w:rsid w:val="00A5798F"/>
    <w:rsid w:val="00A64F73"/>
    <w:rsid w:val="00A669E2"/>
    <w:rsid w:val="00A92E08"/>
    <w:rsid w:val="00AA101B"/>
    <w:rsid w:val="00AB4824"/>
    <w:rsid w:val="00AC4444"/>
    <w:rsid w:val="00AC66CC"/>
    <w:rsid w:val="00AD3232"/>
    <w:rsid w:val="00AD3C1E"/>
    <w:rsid w:val="00AE5463"/>
    <w:rsid w:val="00AF4A09"/>
    <w:rsid w:val="00B02F55"/>
    <w:rsid w:val="00B07F1A"/>
    <w:rsid w:val="00B16D94"/>
    <w:rsid w:val="00B171A5"/>
    <w:rsid w:val="00B300A6"/>
    <w:rsid w:val="00B3500A"/>
    <w:rsid w:val="00B566C4"/>
    <w:rsid w:val="00B766AF"/>
    <w:rsid w:val="00B936BD"/>
    <w:rsid w:val="00BA0493"/>
    <w:rsid w:val="00BA1CC8"/>
    <w:rsid w:val="00BB7677"/>
    <w:rsid w:val="00BE3153"/>
    <w:rsid w:val="00C31B42"/>
    <w:rsid w:val="00C43775"/>
    <w:rsid w:val="00C53746"/>
    <w:rsid w:val="00C608B4"/>
    <w:rsid w:val="00C72A1B"/>
    <w:rsid w:val="00C9263A"/>
    <w:rsid w:val="00C928EB"/>
    <w:rsid w:val="00CB1097"/>
    <w:rsid w:val="00CD438B"/>
    <w:rsid w:val="00CF0708"/>
    <w:rsid w:val="00D137C2"/>
    <w:rsid w:val="00D21FA4"/>
    <w:rsid w:val="00D2458C"/>
    <w:rsid w:val="00D30EB7"/>
    <w:rsid w:val="00D31817"/>
    <w:rsid w:val="00D47A16"/>
    <w:rsid w:val="00D517FA"/>
    <w:rsid w:val="00D53546"/>
    <w:rsid w:val="00D749F4"/>
    <w:rsid w:val="00D931C0"/>
    <w:rsid w:val="00D94717"/>
    <w:rsid w:val="00D94744"/>
    <w:rsid w:val="00DA141F"/>
    <w:rsid w:val="00DD299E"/>
    <w:rsid w:val="00DD2AF4"/>
    <w:rsid w:val="00DE1083"/>
    <w:rsid w:val="00DF1487"/>
    <w:rsid w:val="00E126EC"/>
    <w:rsid w:val="00E364D2"/>
    <w:rsid w:val="00E5096A"/>
    <w:rsid w:val="00E55527"/>
    <w:rsid w:val="00E70646"/>
    <w:rsid w:val="00EB2CDB"/>
    <w:rsid w:val="00EB66A6"/>
    <w:rsid w:val="00F009A6"/>
    <w:rsid w:val="00F04090"/>
    <w:rsid w:val="00F13735"/>
    <w:rsid w:val="00F2656E"/>
    <w:rsid w:val="00F326E6"/>
    <w:rsid w:val="00F337DA"/>
    <w:rsid w:val="00F37774"/>
    <w:rsid w:val="00F50F96"/>
    <w:rsid w:val="00F51F16"/>
    <w:rsid w:val="00F53703"/>
    <w:rsid w:val="00F73AA4"/>
    <w:rsid w:val="00F762F8"/>
    <w:rsid w:val="00F9005E"/>
    <w:rsid w:val="00FA0419"/>
    <w:rsid w:val="00FB08FE"/>
    <w:rsid w:val="00FC331E"/>
    <w:rsid w:val="00FD5DFE"/>
    <w:rsid w:val="00FE2318"/>
    <w:rsid w:val="05B955A9"/>
    <w:rsid w:val="0C6809D4"/>
    <w:rsid w:val="0C911AFA"/>
    <w:rsid w:val="0DE15120"/>
    <w:rsid w:val="0F7909A8"/>
    <w:rsid w:val="0FE93A22"/>
    <w:rsid w:val="105D1B31"/>
    <w:rsid w:val="1A675CCB"/>
    <w:rsid w:val="1AAB0964"/>
    <w:rsid w:val="1B912C21"/>
    <w:rsid w:val="1C6E7E29"/>
    <w:rsid w:val="1F2D6B06"/>
    <w:rsid w:val="1F752E36"/>
    <w:rsid w:val="22A52928"/>
    <w:rsid w:val="234A77AC"/>
    <w:rsid w:val="252218B8"/>
    <w:rsid w:val="25EA35B4"/>
    <w:rsid w:val="274E2D58"/>
    <w:rsid w:val="2B183A7F"/>
    <w:rsid w:val="2B5B3134"/>
    <w:rsid w:val="2C8F0B18"/>
    <w:rsid w:val="2CD63E90"/>
    <w:rsid w:val="303A0730"/>
    <w:rsid w:val="316424EB"/>
    <w:rsid w:val="33194A17"/>
    <w:rsid w:val="37FC2926"/>
    <w:rsid w:val="39124E76"/>
    <w:rsid w:val="3D271595"/>
    <w:rsid w:val="4EA26AF3"/>
    <w:rsid w:val="51D47688"/>
    <w:rsid w:val="54136297"/>
    <w:rsid w:val="5C1C2E1C"/>
    <w:rsid w:val="5DFD28D7"/>
    <w:rsid w:val="5EC6574C"/>
    <w:rsid w:val="6097791B"/>
    <w:rsid w:val="63772297"/>
    <w:rsid w:val="63EE34BC"/>
    <w:rsid w:val="667C28C9"/>
    <w:rsid w:val="68A43AD7"/>
    <w:rsid w:val="7066285B"/>
    <w:rsid w:val="70BA2651"/>
    <w:rsid w:val="75106CE6"/>
    <w:rsid w:val="75822D8C"/>
    <w:rsid w:val="75AA195E"/>
    <w:rsid w:val="7A8770A4"/>
    <w:rsid w:val="7BA30B19"/>
    <w:rsid w:val="7C9557AD"/>
    <w:rsid w:val="7EC8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semiHidden/>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kern w:val="0"/>
      <w:sz w:val="20"/>
      <w:szCs w:val="20"/>
    </w:rPr>
  </w:style>
  <w:style w:type="paragraph" w:styleId="6">
    <w:name w:val="annotation text"/>
    <w:basedOn w:val="1"/>
    <w:link w:val="28"/>
    <w:semiHidden/>
    <w:unhideWhenUsed/>
    <w:qFormat/>
    <w:uiPriority w:val="99"/>
    <w:pPr>
      <w:jc w:val="left"/>
    </w:pPr>
  </w:style>
  <w:style w:type="paragraph" w:styleId="7">
    <w:name w:val="Body Text"/>
    <w:basedOn w:val="1"/>
    <w:link w:val="22"/>
    <w:unhideWhenUsed/>
    <w:qFormat/>
    <w:uiPriority w:val="99"/>
    <w:pPr>
      <w:spacing w:after="120"/>
    </w:pPr>
  </w:style>
  <w:style w:type="paragraph" w:styleId="8">
    <w:name w:val="Plain Text"/>
    <w:basedOn w:val="1"/>
    <w:next w:val="9"/>
    <w:link w:val="33"/>
    <w:qFormat/>
    <w:uiPriority w:val="99"/>
    <w:rPr>
      <w:rFonts w:ascii="宋体" w:hAnsi="Courier New"/>
    </w:rPr>
  </w:style>
  <w:style w:type="paragraph" w:styleId="9">
    <w:name w:val="Date"/>
    <w:basedOn w:val="1"/>
    <w:next w:val="1"/>
    <w:semiHidden/>
    <w:unhideWhenUsed/>
    <w:qFormat/>
    <w:uiPriority w:val="99"/>
    <w:pPr>
      <w:ind w:left="100" w:leftChars="2500"/>
    </w:pPr>
  </w:style>
  <w:style w:type="paragraph" w:styleId="10">
    <w:name w:val="Balloon Text"/>
    <w:basedOn w:val="1"/>
    <w:link w:val="30"/>
    <w:semiHidden/>
    <w:unhideWhenUsed/>
    <w:qFormat/>
    <w:uiPriority w:val="99"/>
    <w:rPr>
      <w:sz w:val="18"/>
      <w:szCs w:val="18"/>
    </w:rPr>
  </w:style>
  <w:style w:type="paragraph" w:styleId="11">
    <w:name w:val="footer"/>
    <w:basedOn w:val="1"/>
    <w:link w:val="27"/>
    <w:unhideWhenUsed/>
    <w:qFormat/>
    <w:uiPriority w:val="99"/>
    <w:pPr>
      <w:tabs>
        <w:tab w:val="center" w:pos="4153"/>
        <w:tab w:val="right" w:pos="8306"/>
      </w:tabs>
      <w:snapToGrid w:val="0"/>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unhideWhenUsed/>
    <w:qFormat/>
    <w:uiPriority w:val="39"/>
    <w:pPr>
      <w:ind w:left="420" w:leftChars="200"/>
    </w:pPr>
  </w:style>
  <w:style w:type="paragraph" w:styleId="1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5">
    <w:name w:val="annotation subject"/>
    <w:basedOn w:val="6"/>
    <w:next w:val="6"/>
    <w:link w:val="29"/>
    <w:semiHidden/>
    <w:unhideWhenUsed/>
    <w:qFormat/>
    <w:uiPriority w:val="99"/>
    <w:rPr>
      <w:b/>
      <w:bCs/>
    </w:rPr>
  </w:style>
  <w:style w:type="paragraph" w:styleId="16">
    <w:name w:val="Body Text First Indent"/>
    <w:basedOn w:val="7"/>
    <w:link w:val="23"/>
    <w:unhideWhenUsed/>
    <w:qFormat/>
    <w:uiPriority w:val="99"/>
    <w:pPr>
      <w:ind w:firstLine="420" w:firstLineChars="100"/>
    </w:p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unhideWhenUsed/>
    <w:qFormat/>
    <w:uiPriority w:val="99"/>
    <w:rPr>
      <w:sz w:val="21"/>
      <w:szCs w:val="21"/>
    </w:rPr>
  </w:style>
  <w:style w:type="paragraph" w:styleId="21">
    <w:name w:val="List Paragraph"/>
    <w:basedOn w:val="1"/>
    <w:qFormat/>
    <w:uiPriority w:val="34"/>
    <w:pPr>
      <w:ind w:firstLine="420" w:firstLineChars="200"/>
    </w:pPr>
    <w:rPr>
      <w:rFonts w:ascii="Times New Roman" w:hAnsi="Times New Roman" w:eastAsia="宋体" w:cs="Times New Roman"/>
      <w:szCs w:val="24"/>
    </w:rPr>
  </w:style>
  <w:style w:type="character" w:customStyle="1" w:styleId="22">
    <w:name w:val="正文文本 Char"/>
    <w:basedOn w:val="18"/>
    <w:link w:val="7"/>
    <w:qFormat/>
    <w:uiPriority w:val="99"/>
  </w:style>
  <w:style w:type="character" w:customStyle="1" w:styleId="23">
    <w:name w:val="正文首行缩进 Char"/>
    <w:basedOn w:val="22"/>
    <w:link w:val="16"/>
    <w:qFormat/>
    <w:uiPriority w:val="99"/>
  </w:style>
  <w:style w:type="character" w:customStyle="1" w:styleId="24">
    <w:name w:val="标题 1 Char"/>
    <w:basedOn w:val="18"/>
    <w:link w:val="2"/>
    <w:qFormat/>
    <w:uiPriority w:val="9"/>
    <w:rPr>
      <w:b/>
      <w:bCs/>
      <w:kern w:val="44"/>
      <w:sz w:val="44"/>
      <w:szCs w:val="44"/>
    </w:rPr>
  </w:style>
  <w:style w:type="character" w:customStyle="1" w:styleId="25">
    <w:name w:val="标题 2 Char"/>
    <w:basedOn w:val="18"/>
    <w:link w:val="3"/>
    <w:qFormat/>
    <w:uiPriority w:val="9"/>
    <w:rPr>
      <w:rFonts w:asciiTheme="majorHAnsi" w:hAnsiTheme="majorHAnsi" w:eastAsiaTheme="majorEastAsia" w:cstheme="majorBidi"/>
      <w:b/>
      <w:bCs/>
      <w:kern w:val="2"/>
      <w:sz w:val="32"/>
      <w:szCs w:val="32"/>
    </w:rPr>
  </w:style>
  <w:style w:type="character" w:customStyle="1" w:styleId="26">
    <w:name w:val="页眉 Char"/>
    <w:basedOn w:val="18"/>
    <w:link w:val="12"/>
    <w:qFormat/>
    <w:uiPriority w:val="99"/>
    <w:rPr>
      <w:rFonts w:asciiTheme="minorHAnsi" w:hAnsiTheme="minorHAnsi" w:eastAsiaTheme="minorEastAsia" w:cstheme="minorBidi"/>
      <w:kern w:val="2"/>
      <w:sz w:val="18"/>
      <w:szCs w:val="18"/>
    </w:rPr>
  </w:style>
  <w:style w:type="character" w:customStyle="1" w:styleId="27">
    <w:name w:val="页脚 Char"/>
    <w:basedOn w:val="18"/>
    <w:link w:val="11"/>
    <w:qFormat/>
    <w:uiPriority w:val="99"/>
    <w:rPr>
      <w:rFonts w:asciiTheme="minorHAnsi" w:hAnsiTheme="minorHAnsi" w:eastAsiaTheme="minorEastAsia" w:cstheme="minorBidi"/>
      <w:kern w:val="2"/>
      <w:sz w:val="18"/>
      <w:szCs w:val="18"/>
    </w:rPr>
  </w:style>
  <w:style w:type="character" w:customStyle="1" w:styleId="28">
    <w:name w:val="批注文字 Char"/>
    <w:basedOn w:val="18"/>
    <w:link w:val="6"/>
    <w:semiHidden/>
    <w:qFormat/>
    <w:uiPriority w:val="99"/>
    <w:rPr>
      <w:rFonts w:asciiTheme="minorHAnsi" w:hAnsiTheme="minorHAnsi" w:eastAsiaTheme="minorEastAsia" w:cstheme="minorBidi"/>
      <w:kern w:val="2"/>
      <w:sz w:val="21"/>
      <w:szCs w:val="22"/>
    </w:rPr>
  </w:style>
  <w:style w:type="character" w:customStyle="1" w:styleId="29">
    <w:name w:val="批注主题 Char"/>
    <w:basedOn w:val="28"/>
    <w:link w:val="15"/>
    <w:semiHidden/>
    <w:qFormat/>
    <w:uiPriority w:val="99"/>
    <w:rPr>
      <w:rFonts w:asciiTheme="minorHAnsi" w:hAnsiTheme="minorHAnsi" w:eastAsiaTheme="minorEastAsia" w:cstheme="minorBidi"/>
      <w:b/>
      <w:bCs/>
      <w:kern w:val="2"/>
      <w:sz w:val="21"/>
      <w:szCs w:val="22"/>
    </w:rPr>
  </w:style>
  <w:style w:type="character" w:customStyle="1" w:styleId="30">
    <w:name w:val="批注框文本 Char"/>
    <w:basedOn w:val="18"/>
    <w:link w:val="10"/>
    <w:semiHidden/>
    <w:qFormat/>
    <w:uiPriority w:val="99"/>
    <w:rPr>
      <w:rFonts w:asciiTheme="minorHAnsi" w:hAnsiTheme="minorHAnsi" w:eastAsiaTheme="minorEastAsia" w:cstheme="minorBidi"/>
      <w:kern w:val="2"/>
      <w:sz w:val="18"/>
      <w:szCs w:val="18"/>
    </w:rPr>
  </w:style>
  <w:style w:type="paragraph" w:customStyle="1" w:styleId="31">
    <w:name w:val="正文0"/>
    <w:basedOn w:val="1"/>
    <w:qFormat/>
    <w:uiPriority w:val="0"/>
    <w:pPr>
      <w:autoSpaceDE w:val="0"/>
      <w:autoSpaceDN w:val="0"/>
      <w:adjustRightInd w:val="0"/>
      <w:spacing w:before="240" w:after="60" w:line="360" w:lineRule="atLeast"/>
    </w:pPr>
    <w:rPr>
      <w:rFonts w:ascii="Times New Roman" w:hAnsi="Times New Roman" w:eastAsia="宋体" w:cs="Times New Roman"/>
      <w:b/>
      <w:kern w:val="0"/>
      <w:sz w:val="24"/>
      <w:szCs w:val="20"/>
    </w:rPr>
  </w:style>
  <w:style w:type="character" w:customStyle="1" w:styleId="32">
    <w:name w:val="标题 3 Char"/>
    <w:basedOn w:val="18"/>
    <w:link w:val="4"/>
    <w:semiHidden/>
    <w:qFormat/>
    <w:uiPriority w:val="9"/>
    <w:rPr>
      <w:b/>
      <w:bCs/>
      <w:kern w:val="2"/>
      <w:sz w:val="32"/>
      <w:szCs w:val="32"/>
    </w:rPr>
  </w:style>
  <w:style w:type="character" w:customStyle="1" w:styleId="33">
    <w:name w:val="纯文本 Char"/>
    <w:link w:val="8"/>
    <w:qFormat/>
    <w:uiPriority w:val="99"/>
    <w:rPr>
      <w:rFonts w:ascii="宋体" w:hAnsi="Courier New"/>
      <w:kern w:val="2"/>
      <w:sz w:val="21"/>
      <w:szCs w:val="22"/>
    </w:rPr>
  </w:style>
  <w:style w:type="paragraph" w:customStyle="1" w:styleId="34">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5">
    <w:name w:val="font4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7907</Words>
  <Characters>8163</Characters>
  <Lines>47</Lines>
  <Paragraphs>13</Paragraphs>
  <TotalTime>3</TotalTime>
  <ScaleCrop>false</ScaleCrop>
  <LinksUpToDate>false</LinksUpToDate>
  <CharactersWithSpaces>9433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2023-09-07T08:02:00Z</dcterms:created>
  <dc:creator>Windows</dc:creator>
  <cp:lastModifiedBy>容木清</cp:lastModifiedBy>
  <dcterms:modified xsi:type="dcterms:W3CDTF">2025-05-26T08:42:17Z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eyJoZGlkIjoiMDQ0ZTdmOTFlZjc0OWU0NDhmMzA1YTM2NmI5MDg1MzIiLCJ1c2VySWQiOiIxNjczMDYyMTg2In0=</vt:lpwstr>
  </property>
  <property fmtid="{D5CDD505-2E9C-101B-9397-08002B2CF9AE}" pid="4" name="ICV">
    <vt:lpwstr>748776341247488D99C65A0954A4AB80_12</vt:lpwstr>
  </property>
</Properties>
</file>